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F50C6" w14:textId="19704ADC" w:rsidR="00625E99" w:rsidRPr="00701B38" w:rsidRDefault="00EE1669" w:rsidP="00701B38">
      <w:pPr>
        <w:pStyle w:val="Bezproreda"/>
        <w:spacing w:line="360" w:lineRule="auto"/>
        <w:rPr>
          <w:rStyle w:val="Naglaeno"/>
          <w:rFonts w:ascii="Times New Roman" w:hAnsi="Times New Roman" w:cs="Times New Roman"/>
          <w:sz w:val="24"/>
          <w:szCs w:val="24"/>
        </w:rPr>
      </w:pPr>
      <w:r w:rsidRPr="00701B38">
        <w:rPr>
          <w:rStyle w:val="Naglaeno"/>
          <w:rFonts w:ascii="Times New Roman" w:hAnsi="Times New Roman" w:cs="Times New Roman"/>
          <w:sz w:val="24"/>
          <w:szCs w:val="24"/>
        </w:rPr>
        <w:t xml:space="preserve">Naziv obveznika: </w:t>
      </w:r>
      <w:r w:rsidR="00724C5F">
        <w:rPr>
          <w:rStyle w:val="Naglaeno"/>
          <w:rFonts w:ascii="Times New Roman" w:hAnsi="Times New Roman" w:cs="Times New Roman"/>
          <w:sz w:val="24"/>
          <w:szCs w:val="24"/>
        </w:rPr>
        <w:t>CENTAR ZA KULTURU ČAZMA</w:t>
      </w:r>
    </w:p>
    <w:p w14:paraId="197F78BD" w14:textId="0E925627" w:rsidR="002D2109" w:rsidRPr="00701B38" w:rsidRDefault="00EE1669" w:rsidP="00701B38">
      <w:pPr>
        <w:pStyle w:val="Bezproreda"/>
        <w:spacing w:line="360" w:lineRule="auto"/>
        <w:rPr>
          <w:rStyle w:val="Naglaeno"/>
          <w:rFonts w:ascii="Times New Roman" w:hAnsi="Times New Roman" w:cs="Times New Roman"/>
          <w:sz w:val="24"/>
          <w:szCs w:val="24"/>
        </w:rPr>
      </w:pPr>
      <w:r w:rsidRPr="00701B38">
        <w:rPr>
          <w:rStyle w:val="Naglaeno"/>
          <w:rFonts w:ascii="Times New Roman" w:hAnsi="Times New Roman" w:cs="Times New Roman"/>
          <w:sz w:val="24"/>
          <w:szCs w:val="24"/>
        </w:rPr>
        <w:t xml:space="preserve">Adresa sjedišta obveznika: </w:t>
      </w:r>
      <w:r w:rsidR="002334A3" w:rsidRPr="00701B38">
        <w:rPr>
          <w:rStyle w:val="Naglaeno"/>
          <w:rFonts w:ascii="Times New Roman" w:hAnsi="Times New Roman" w:cs="Times New Roman"/>
          <w:sz w:val="24"/>
          <w:szCs w:val="24"/>
        </w:rPr>
        <w:t xml:space="preserve">Trg Čazmanskog Kaptola 13, </w:t>
      </w:r>
      <w:r w:rsidRPr="00701B38">
        <w:rPr>
          <w:rStyle w:val="Naglaeno"/>
          <w:rFonts w:ascii="Times New Roman" w:hAnsi="Times New Roman" w:cs="Times New Roman"/>
          <w:sz w:val="24"/>
          <w:szCs w:val="24"/>
        </w:rPr>
        <w:t>Čazma</w:t>
      </w:r>
    </w:p>
    <w:p w14:paraId="0175F84D" w14:textId="12E55BE8" w:rsidR="002D2109" w:rsidRPr="00701B38" w:rsidRDefault="002D2109" w:rsidP="00701B38">
      <w:pPr>
        <w:pStyle w:val="Bezproreda"/>
        <w:spacing w:line="360" w:lineRule="auto"/>
        <w:rPr>
          <w:rStyle w:val="Naglaeno"/>
          <w:rFonts w:ascii="Times New Roman" w:hAnsi="Times New Roman" w:cs="Times New Roman"/>
          <w:sz w:val="24"/>
          <w:szCs w:val="24"/>
        </w:rPr>
      </w:pPr>
      <w:r w:rsidRPr="00701B38">
        <w:rPr>
          <w:rStyle w:val="Naglaeno"/>
          <w:rFonts w:ascii="Times New Roman" w:hAnsi="Times New Roman" w:cs="Times New Roman"/>
          <w:sz w:val="24"/>
          <w:szCs w:val="24"/>
        </w:rPr>
        <w:t>Šifra županije: 7</w:t>
      </w:r>
      <w:r w:rsidR="00EE1669" w:rsidRPr="00701B38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</w:p>
    <w:p w14:paraId="59B0B43D" w14:textId="132564AE" w:rsidR="002D2109" w:rsidRPr="00701B38" w:rsidRDefault="002D2109" w:rsidP="00701B38">
      <w:pPr>
        <w:pStyle w:val="Bezproreda"/>
        <w:spacing w:line="360" w:lineRule="auto"/>
        <w:rPr>
          <w:rStyle w:val="Naglaeno"/>
          <w:rFonts w:ascii="Times New Roman" w:hAnsi="Times New Roman" w:cs="Times New Roman"/>
          <w:sz w:val="24"/>
          <w:szCs w:val="24"/>
        </w:rPr>
      </w:pPr>
      <w:r w:rsidRPr="00701B38">
        <w:rPr>
          <w:rStyle w:val="Naglaeno"/>
          <w:rFonts w:ascii="Times New Roman" w:hAnsi="Times New Roman" w:cs="Times New Roman"/>
          <w:sz w:val="24"/>
          <w:szCs w:val="24"/>
        </w:rPr>
        <w:t>Šifra općine/grada: 63</w:t>
      </w:r>
    </w:p>
    <w:p w14:paraId="1C942C72" w14:textId="0C357C18" w:rsidR="002D2109" w:rsidRPr="00701B38" w:rsidRDefault="002D2109" w:rsidP="00701B38">
      <w:pPr>
        <w:pStyle w:val="Bezproreda"/>
        <w:spacing w:line="360" w:lineRule="auto"/>
        <w:rPr>
          <w:rStyle w:val="Naglaeno"/>
          <w:rFonts w:ascii="Times New Roman" w:hAnsi="Times New Roman" w:cs="Times New Roman"/>
          <w:sz w:val="24"/>
          <w:szCs w:val="24"/>
        </w:rPr>
      </w:pPr>
      <w:r w:rsidRPr="00701B38">
        <w:rPr>
          <w:rStyle w:val="Naglaeno"/>
          <w:rFonts w:ascii="Times New Roman" w:hAnsi="Times New Roman" w:cs="Times New Roman"/>
          <w:sz w:val="24"/>
          <w:szCs w:val="24"/>
        </w:rPr>
        <w:t xml:space="preserve">Broj RKP-a: </w:t>
      </w:r>
      <w:r w:rsidR="00A40296">
        <w:rPr>
          <w:rStyle w:val="Naglaeno"/>
          <w:rFonts w:ascii="Times New Roman" w:hAnsi="Times New Roman" w:cs="Times New Roman"/>
          <w:sz w:val="24"/>
          <w:szCs w:val="24"/>
        </w:rPr>
        <w:t>42161</w:t>
      </w:r>
    </w:p>
    <w:p w14:paraId="022CE734" w14:textId="6F934E84" w:rsidR="002D2109" w:rsidRPr="00701B38" w:rsidRDefault="002D2109" w:rsidP="00701B38">
      <w:pPr>
        <w:pStyle w:val="Bezproreda"/>
        <w:spacing w:line="360" w:lineRule="auto"/>
        <w:rPr>
          <w:rStyle w:val="Naglaeno"/>
          <w:rFonts w:ascii="Times New Roman" w:hAnsi="Times New Roman" w:cs="Times New Roman"/>
          <w:sz w:val="24"/>
          <w:szCs w:val="24"/>
        </w:rPr>
      </w:pPr>
      <w:r w:rsidRPr="00701B38">
        <w:rPr>
          <w:rStyle w:val="Naglaeno"/>
          <w:rFonts w:ascii="Times New Roman" w:hAnsi="Times New Roman" w:cs="Times New Roman"/>
          <w:sz w:val="24"/>
          <w:szCs w:val="24"/>
        </w:rPr>
        <w:t>MB: 0</w:t>
      </w:r>
      <w:r w:rsidR="00A40296">
        <w:rPr>
          <w:rStyle w:val="Naglaeno"/>
          <w:rFonts w:ascii="Times New Roman" w:hAnsi="Times New Roman" w:cs="Times New Roman"/>
          <w:sz w:val="24"/>
          <w:szCs w:val="24"/>
        </w:rPr>
        <w:t>0136328</w:t>
      </w:r>
    </w:p>
    <w:p w14:paraId="6105865A" w14:textId="44D35B1C" w:rsidR="002D2109" w:rsidRPr="00701B38" w:rsidRDefault="002D2109" w:rsidP="00701B38">
      <w:pPr>
        <w:pStyle w:val="Bezproreda"/>
        <w:spacing w:line="360" w:lineRule="auto"/>
        <w:rPr>
          <w:rStyle w:val="Naglaeno"/>
          <w:rFonts w:ascii="Times New Roman" w:hAnsi="Times New Roman" w:cs="Times New Roman"/>
          <w:sz w:val="24"/>
          <w:szCs w:val="24"/>
        </w:rPr>
      </w:pPr>
      <w:r w:rsidRPr="00701B38">
        <w:rPr>
          <w:rStyle w:val="Naglaeno"/>
          <w:rFonts w:ascii="Times New Roman" w:hAnsi="Times New Roman" w:cs="Times New Roman"/>
          <w:sz w:val="24"/>
          <w:szCs w:val="24"/>
        </w:rPr>
        <w:t>OIB:</w:t>
      </w:r>
      <w:r w:rsidR="00A40296" w:rsidRPr="00A40296">
        <w:rPr>
          <w:rFonts w:ascii="Times New Roman" w:hAnsi="Times New Roman" w:cs="Times New Roman"/>
          <w:b/>
          <w:bCs/>
          <w:sz w:val="24"/>
          <w:szCs w:val="24"/>
        </w:rPr>
        <w:t xml:space="preserve"> 77577225503</w:t>
      </w:r>
      <w:r w:rsidR="00A40296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</w:p>
    <w:p w14:paraId="38E74C58" w14:textId="14E39991" w:rsidR="002D2109" w:rsidRPr="00701B38" w:rsidRDefault="002D2109" w:rsidP="00701B38">
      <w:pPr>
        <w:pStyle w:val="Bezproreda"/>
        <w:spacing w:line="360" w:lineRule="auto"/>
        <w:rPr>
          <w:rStyle w:val="Naglaeno"/>
          <w:rFonts w:ascii="Times New Roman" w:hAnsi="Times New Roman" w:cs="Times New Roman"/>
          <w:sz w:val="24"/>
          <w:szCs w:val="24"/>
        </w:rPr>
      </w:pPr>
      <w:r w:rsidRPr="00701B38">
        <w:rPr>
          <w:rStyle w:val="Naglaeno"/>
          <w:rFonts w:ascii="Times New Roman" w:hAnsi="Times New Roman" w:cs="Times New Roman"/>
          <w:sz w:val="24"/>
          <w:szCs w:val="24"/>
        </w:rPr>
        <w:t>Razina: 21</w:t>
      </w:r>
    </w:p>
    <w:p w14:paraId="7A86FD75" w14:textId="0096C220" w:rsidR="002D2109" w:rsidRPr="00701B38" w:rsidRDefault="002D2109" w:rsidP="00701B38">
      <w:pPr>
        <w:pStyle w:val="Bezproreda"/>
        <w:spacing w:line="360" w:lineRule="auto"/>
        <w:rPr>
          <w:rStyle w:val="Naglaeno"/>
          <w:rFonts w:ascii="Times New Roman" w:hAnsi="Times New Roman" w:cs="Times New Roman"/>
          <w:sz w:val="24"/>
          <w:szCs w:val="24"/>
        </w:rPr>
      </w:pPr>
      <w:r w:rsidRPr="00701B38">
        <w:rPr>
          <w:rStyle w:val="Naglaeno"/>
          <w:rFonts w:ascii="Times New Roman" w:hAnsi="Times New Roman" w:cs="Times New Roman"/>
          <w:sz w:val="24"/>
          <w:szCs w:val="24"/>
        </w:rPr>
        <w:t>Razdjel: 0</w:t>
      </w:r>
    </w:p>
    <w:p w14:paraId="32A1EF10" w14:textId="0A6CA131" w:rsidR="002D2109" w:rsidRPr="00701B38" w:rsidRDefault="002D2109" w:rsidP="00701B38">
      <w:pPr>
        <w:pStyle w:val="Bezproreda"/>
        <w:spacing w:line="360" w:lineRule="auto"/>
        <w:rPr>
          <w:rStyle w:val="Naglaeno"/>
          <w:rFonts w:ascii="Times New Roman" w:hAnsi="Times New Roman" w:cs="Times New Roman"/>
          <w:sz w:val="24"/>
          <w:szCs w:val="24"/>
        </w:rPr>
      </w:pPr>
      <w:r w:rsidRPr="00701B38">
        <w:rPr>
          <w:rStyle w:val="Naglaeno"/>
          <w:rFonts w:ascii="Times New Roman" w:hAnsi="Times New Roman" w:cs="Times New Roman"/>
          <w:sz w:val="24"/>
          <w:szCs w:val="24"/>
        </w:rPr>
        <w:t xml:space="preserve">Šifra djelatnosti: </w:t>
      </w:r>
      <w:r w:rsidR="00A40296">
        <w:rPr>
          <w:rStyle w:val="Naglaeno"/>
          <w:rFonts w:ascii="Times New Roman" w:hAnsi="Times New Roman" w:cs="Times New Roman"/>
          <w:sz w:val="24"/>
          <w:szCs w:val="24"/>
        </w:rPr>
        <w:t>9102 Djelatnost muzeja</w:t>
      </w:r>
    </w:p>
    <w:p w14:paraId="16F4A6BD" w14:textId="42AD5363" w:rsidR="002D2109" w:rsidRPr="00701B38" w:rsidRDefault="002D2109" w:rsidP="00701B38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4B9E8F66" w14:textId="5677D19B" w:rsidR="002D2109" w:rsidRPr="00701B38" w:rsidRDefault="00701B38" w:rsidP="00701B38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</w:t>
      </w:r>
      <w:r w:rsidR="002D2109" w:rsidRPr="00701B38">
        <w:rPr>
          <w:rFonts w:ascii="Times New Roman" w:hAnsi="Times New Roman" w:cs="Times New Roman"/>
          <w:b/>
          <w:bCs/>
          <w:sz w:val="26"/>
          <w:szCs w:val="26"/>
        </w:rPr>
        <w:t>BILJEŠKE UZ FINANCIJSKE IZVJEŠTAJE</w:t>
      </w:r>
    </w:p>
    <w:p w14:paraId="0E64D5AF" w14:textId="69F4CD5D" w:rsidR="002D2109" w:rsidRPr="00701B38" w:rsidRDefault="002D2109" w:rsidP="00701B38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01B38">
        <w:rPr>
          <w:rFonts w:ascii="Times New Roman" w:hAnsi="Times New Roman" w:cs="Times New Roman"/>
          <w:b/>
          <w:bCs/>
          <w:sz w:val="26"/>
          <w:szCs w:val="26"/>
        </w:rPr>
        <w:t xml:space="preserve">za razdoblje </w:t>
      </w:r>
      <w:r w:rsidR="00EE1669" w:rsidRPr="00701B38">
        <w:rPr>
          <w:rFonts w:ascii="Times New Roman" w:hAnsi="Times New Roman" w:cs="Times New Roman"/>
          <w:b/>
          <w:bCs/>
          <w:sz w:val="26"/>
          <w:szCs w:val="26"/>
        </w:rPr>
        <w:t xml:space="preserve">od </w:t>
      </w:r>
      <w:r w:rsidRPr="00701B38">
        <w:rPr>
          <w:rFonts w:ascii="Times New Roman" w:hAnsi="Times New Roman" w:cs="Times New Roman"/>
          <w:b/>
          <w:bCs/>
          <w:sz w:val="26"/>
          <w:szCs w:val="26"/>
        </w:rPr>
        <w:t>1. siječ</w:t>
      </w:r>
      <w:r w:rsidR="00EB4CC9" w:rsidRPr="00701B38">
        <w:rPr>
          <w:rFonts w:ascii="Times New Roman" w:hAnsi="Times New Roman" w:cs="Times New Roman"/>
          <w:b/>
          <w:bCs/>
          <w:sz w:val="26"/>
          <w:szCs w:val="26"/>
        </w:rPr>
        <w:t>nja</w:t>
      </w:r>
      <w:r w:rsidR="0040055D" w:rsidRPr="00701B3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B4CC9" w:rsidRPr="00701B38">
        <w:rPr>
          <w:rFonts w:ascii="Times New Roman" w:hAnsi="Times New Roman" w:cs="Times New Roman"/>
          <w:b/>
          <w:bCs/>
          <w:sz w:val="26"/>
          <w:szCs w:val="26"/>
        </w:rPr>
        <w:t>do</w:t>
      </w:r>
      <w:r w:rsidR="0040055D" w:rsidRPr="00701B3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01B38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40055D" w:rsidRPr="00701B38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701B38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40055D" w:rsidRPr="00701B38">
        <w:rPr>
          <w:rFonts w:ascii="Times New Roman" w:hAnsi="Times New Roman" w:cs="Times New Roman"/>
          <w:b/>
          <w:bCs/>
          <w:sz w:val="26"/>
          <w:szCs w:val="26"/>
        </w:rPr>
        <w:t>prosin</w:t>
      </w:r>
      <w:r w:rsidR="00EB4CC9" w:rsidRPr="00701B38">
        <w:rPr>
          <w:rFonts w:ascii="Times New Roman" w:hAnsi="Times New Roman" w:cs="Times New Roman"/>
          <w:b/>
          <w:bCs/>
          <w:sz w:val="26"/>
          <w:szCs w:val="26"/>
        </w:rPr>
        <w:t>ca</w:t>
      </w:r>
      <w:r w:rsidRPr="00701B38">
        <w:rPr>
          <w:rFonts w:ascii="Times New Roman" w:hAnsi="Times New Roman" w:cs="Times New Roman"/>
          <w:b/>
          <w:bCs/>
          <w:sz w:val="26"/>
          <w:szCs w:val="26"/>
        </w:rPr>
        <w:t xml:space="preserve"> 2021. godine</w:t>
      </w:r>
    </w:p>
    <w:p w14:paraId="4CB37E6F" w14:textId="1D063521" w:rsidR="00693109" w:rsidRPr="00701B38" w:rsidRDefault="00693109" w:rsidP="00701B38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8B3A28C" w14:textId="46BC7E9B" w:rsidR="003B538F" w:rsidRPr="00701B38" w:rsidRDefault="003B538F" w:rsidP="00701B38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701B38">
        <w:rPr>
          <w:rFonts w:ascii="Times New Roman" w:hAnsi="Times New Roman" w:cs="Times New Roman"/>
          <w:b/>
          <w:bCs/>
          <w:sz w:val="26"/>
          <w:szCs w:val="26"/>
          <w:lang w:val="en-US"/>
        </w:rPr>
        <w:t>Uvodni dio</w:t>
      </w:r>
    </w:p>
    <w:p w14:paraId="09415D6D" w14:textId="77777777" w:rsidR="003B538F" w:rsidRPr="00701B38" w:rsidRDefault="003B538F" w:rsidP="00701B38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7DC07B51" w14:textId="3A7F9E83" w:rsidR="008B4D4D" w:rsidRPr="00701B38" w:rsidRDefault="008B4D4D" w:rsidP="00701B3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01B38">
        <w:rPr>
          <w:rFonts w:ascii="Times New Roman" w:hAnsi="Times New Roman" w:cs="Times New Roman"/>
          <w:sz w:val="24"/>
          <w:szCs w:val="24"/>
        </w:rPr>
        <w:t xml:space="preserve">Financijski izvještaji </w:t>
      </w:r>
      <w:r w:rsidR="002A71F0">
        <w:rPr>
          <w:rFonts w:ascii="Times New Roman" w:hAnsi="Times New Roman" w:cs="Times New Roman"/>
          <w:sz w:val="24"/>
          <w:szCs w:val="24"/>
        </w:rPr>
        <w:t>Centra za kulturu</w:t>
      </w:r>
      <w:r w:rsidRPr="00701B38">
        <w:rPr>
          <w:rFonts w:ascii="Times New Roman" w:hAnsi="Times New Roman" w:cs="Times New Roman"/>
          <w:sz w:val="24"/>
          <w:szCs w:val="24"/>
        </w:rPr>
        <w:t xml:space="preserve"> Čazma sastavljeni su sukladno odredbama Pravilnika o proračunskom računovodstvu i Računskom planu te Pravilnik</w:t>
      </w:r>
      <w:r w:rsidR="00290E2F">
        <w:rPr>
          <w:rFonts w:ascii="Times New Roman" w:hAnsi="Times New Roman" w:cs="Times New Roman"/>
          <w:sz w:val="24"/>
          <w:szCs w:val="24"/>
        </w:rPr>
        <w:t>u</w:t>
      </w:r>
      <w:r w:rsidRPr="00701B38">
        <w:rPr>
          <w:rFonts w:ascii="Times New Roman" w:hAnsi="Times New Roman" w:cs="Times New Roman"/>
          <w:sz w:val="24"/>
          <w:szCs w:val="24"/>
        </w:rPr>
        <w:t xml:space="preserve"> o financijskom izvještavanju u proračunskom računovodstvu. </w:t>
      </w:r>
    </w:p>
    <w:p w14:paraId="2C2CA21C" w14:textId="56516B32" w:rsidR="00707AA2" w:rsidRPr="00701B38" w:rsidRDefault="002A71F0" w:rsidP="00701B3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Centar za kulturu</w:t>
      </w:r>
      <w:r w:rsidR="00A40B04" w:rsidRPr="00701B38">
        <w:rPr>
          <w:rFonts w:ascii="Times New Roman" w:hAnsi="Times New Roman" w:cs="Times New Roman"/>
          <w:sz w:val="24"/>
          <w:szCs w:val="24"/>
        </w:rPr>
        <w:t xml:space="preserve"> Čazma </w:t>
      </w:r>
      <w:r>
        <w:rPr>
          <w:rFonts w:ascii="Times New Roman" w:hAnsi="Times New Roman" w:cs="Times New Roman"/>
          <w:sz w:val="24"/>
          <w:szCs w:val="24"/>
        </w:rPr>
        <w:t>proračunski je korisnik Grada Čazme,</w:t>
      </w:r>
      <w:r w:rsidR="008B4D4D" w:rsidRPr="00701B38">
        <w:rPr>
          <w:rFonts w:ascii="Times New Roman" w:hAnsi="Times New Roman" w:cs="Times New Roman"/>
          <w:sz w:val="24"/>
          <w:szCs w:val="24"/>
        </w:rPr>
        <w:t xml:space="preserve"> sa sjedištem u Čazmi, Trg Čazmanskog kaptola 13.</w:t>
      </w:r>
      <w:r w:rsidR="00B83F0F" w:rsidRPr="00701B38">
        <w:rPr>
          <w:rFonts w:ascii="Times New Roman" w:hAnsi="Times New Roman" w:cs="Times New Roman"/>
          <w:sz w:val="24"/>
          <w:szCs w:val="24"/>
        </w:rPr>
        <w:t xml:space="preserve"> </w:t>
      </w:r>
      <w:r w:rsidR="001D79CE">
        <w:rPr>
          <w:rFonts w:ascii="Times New Roman" w:hAnsi="Times New Roman" w:cs="Times New Roman"/>
          <w:sz w:val="24"/>
          <w:szCs w:val="24"/>
        </w:rPr>
        <w:t>Djelatnosti Centra za kulturu su: galerijsko izložbena djelatnost, muzejska djelatnost, organiziranje i promicanje svih oblika kulturno umjetničkog stvaralaštva, kino-prikazivačka djelatnost, organiziranje glazbenih, filmskih i drugih kulturno-umjetničkih programa te organiziranje tečajeva.</w:t>
      </w:r>
    </w:p>
    <w:p w14:paraId="43DEDDCC" w14:textId="4A20C02B" w:rsidR="00707AA2" w:rsidRPr="00701B38" w:rsidRDefault="002A71F0" w:rsidP="00701B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07AA2" w:rsidRPr="00701B38">
        <w:rPr>
          <w:rFonts w:ascii="Times New Roman" w:hAnsi="Times New Roman" w:cs="Times New Roman"/>
          <w:sz w:val="24"/>
          <w:szCs w:val="24"/>
        </w:rPr>
        <w:t xml:space="preserve">soba </w:t>
      </w:r>
      <w:r w:rsidR="001F0F62" w:rsidRPr="00701B38">
        <w:rPr>
          <w:rFonts w:ascii="Times New Roman" w:hAnsi="Times New Roman" w:cs="Times New Roman"/>
          <w:sz w:val="24"/>
          <w:szCs w:val="24"/>
        </w:rPr>
        <w:t xml:space="preserve">ovlaštena </w:t>
      </w:r>
      <w:r w:rsidR="00707AA2" w:rsidRPr="00701B38">
        <w:rPr>
          <w:rFonts w:ascii="Times New Roman" w:hAnsi="Times New Roman" w:cs="Times New Roman"/>
          <w:sz w:val="24"/>
          <w:szCs w:val="24"/>
        </w:rPr>
        <w:t xml:space="preserve">za zastupanje </w:t>
      </w:r>
      <w:r w:rsidR="00AE5E56" w:rsidRPr="00701B38">
        <w:rPr>
          <w:rFonts w:ascii="Times New Roman" w:hAnsi="Times New Roman" w:cs="Times New Roman"/>
          <w:sz w:val="24"/>
          <w:szCs w:val="24"/>
        </w:rPr>
        <w:t xml:space="preserve">je </w:t>
      </w:r>
      <w:r w:rsidR="00176799" w:rsidRPr="00701B38">
        <w:rPr>
          <w:rFonts w:ascii="Times New Roman" w:hAnsi="Times New Roman" w:cs="Times New Roman"/>
          <w:sz w:val="24"/>
          <w:szCs w:val="24"/>
        </w:rPr>
        <w:t xml:space="preserve">ravnateljica </w:t>
      </w:r>
      <w:bookmarkStart w:id="0" w:name="_Hlk93572424"/>
      <w:r>
        <w:rPr>
          <w:rFonts w:ascii="Times New Roman" w:hAnsi="Times New Roman" w:cs="Times New Roman"/>
          <w:sz w:val="24"/>
          <w:szCs w:val="24"/>
        </w:rPr>
        <w:t>Maja Cepetić Rogić</w:t>
      </w:r>
      <w:bookmarkEnd w:id="0"/>
      <w:r w:rsidR="0098052F">
        <w:rPr>
          <w:rFonts w:ascii="Times New Roman" w:hAnsi="Times New Roman" w:cs="Times New Roman"/>
          <w:sz w:val="24"/>
          <w:szCs w:val="24"/>
        </w:rPr>
        <w:t>, dr.sc.</w:t>
      </w:r>
    </w:p>
    <w:p w14:paraId="2A2123AF" w14:textId="4DFB66E6" w:rsidR="00AE5E56" w:rsidRPr="00701B38" w:rsidRDefault="002A71F0" w:rsidP="00701B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Tijekom 2021. godine zaposlen je novi kustos, te Centar za kulturu sada ima 4 zaposlenika.</w:t>
      </w:r>
    </w:p>
    <w:p w14:paraId="61E17F2F" w14:textId="269A96F7" w:rsidR="00797347" w:rsidRPr="00701B38" w:rsidRDefault="00797347" w:rsidP="00701B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1B38">
        <w:rPr>
          <w:rFonts w:ascii="Times New Roman" w:hAnsi="Times New Roman" w:cs="Times New Roman"/>
          <w:sz w:val="24"/>
          <w:szCs w:val="24"/>
        </w:rPr>
        <w:t>Ustanova nije u sustavu poreza na dodanu vrijednost.</w:t>
      </w:r>
    </w:p>
    <w:p w14:paraId="7CCF7FB8" w14:textId="77777777" w:rsidR="00707AA2" w:rsidRPr="00701B38" w:rsidRDefault="00707AA2" w:rsidP="00701B38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A6F67A5" w14:textId="5BD65504" w:rsidR="00C44D47" w:rsidRPr="00701B38" w:rsidRDefault="007E1F67" w:rsidP="001D79CE">
      <w:pPr>
        <w:spacing w:line="360" w:lineRule="auto"/>
        <w:ind w:left="708"/>
        <w:rPr>
          <w:rFonts w:ascii="Times New Roman" w:hAnsi="Times New Roman" w:cs="Times New Roman"/>
          <w:b/>
          <w:bCs/>
          <w:sz w:val="26"/>
          <w:szCs w:val="26"/>
        </w:rPr>
      </w:pPr>
      <w:r w:rsidRPr="00701B38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I.    </w:t>
      </w:r>
      <w:r w:rsidR="00693109" w:rsidRPr="00701B38">
        <w:rPr>
          <w:rFonts w:ascii="Times New Roman" w:hAnsi="Times New Roman" w:cs="Times New Roman"/>
          <w:b/>
          <w:bCs/>
          <w:sz w:val="26"/>
          <w:szCs w:val="26"/>
        </w:rPr>
        <w:t xml:space="preserve">Izvještaj o prihodima i rashodima, primicima i izdacima – Obrazac </w:t>
      </w:r>
      <w:r w:rsidR="001D79C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93109" w:rsidRPr="00701B38">
        <w:rPr>
          <w:rFonts w:ascii="Times New Roman" w:hAnsi="Times New Roman" w:cs="Times New Roman"/>
          <w:b/>
          <w:bCs/>
          <w:sz w:val="26"/>
          <w:szCs w:val="26"/>
        </w:rPr>
        <w:t>PR-RAS</w:t>
      </w:r>
    </w:p>
    <w:p w14:paraId="1C9C886D" w14:textId="77777777" w:rsidR="00701B38" w:rsidRDefault="00701B38" w:rsidP="00701B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1B890AC" w14:textId="4DB10F15" w:rsidR="00D30660" w:rsidRPr="00701B38" w:rsidRDefault="008E127A" w:rsidP="00701B3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1B38">
        <w:rPr>
          <w:rFonts w:ascii="Times New Roman" w:hAnsi="Times New Roman" w:cs="Times New Roman"/>
          <w:b/>
          <w:bCs/>
          <w:sz w:val="24"/>
          <w:szCs w:val="24"/>
        </w:rPr>
        <w:t xml:space="preserve">Bilješka br. 1 - AOP </w:t>
      </w:r>
      <w:r w:rsidR="008F1F00" w:rsidRPr="00701B38">
        <w:rPr>
          <w:rFonts w:ascii="Times New Roman" w:hAnsi="Times New Roman" w:cs="Times New Roman"/>
          <w:b/>
          <w:bCs/>
          <w:sz w:val="24"/>
          <w:szCs w:val="24"/>
        </w:rPr>
        <w:t>001</w:t>
      </w:r>
      <w:r w:rsidRPr="00701B38">
        <w:rPr>
          <w:rFonts w:ascii="Times New Roman" w:hAnsi="Times New Roman" w:cs="Times New Roman"/>
          <w:b/>
          <w:bCs/>
          <w:sz w:val="24"/>
          <w:szCs w:val="24"/>
        </w:rPr>
        <w:t xml:space="preserve"> Prihodi </w:t>
      </w:r>
      <w:r w:rsidR="008F1F00" w:rsidRPr="00701B38">
        <w:rPr>
          <w:rFonts w:ascii="Times New Roman" w:hAnsi="Times New Roman" w:cs="Times New Roman"/>
          <w:b/>
          <w:bCs/>
          <w:sz w:val="24"/>
          <w:szCs w:val="24"/>
        </w:rPr>
        <w:t>poslovanja</w:t>
      </w:r>
    </w:p>
    <w:p w14:paraId="1B2211E1" w14:textId="4D671356" w:rsidR="00B85B86" w:rsidRPr="00701B38" w:rsidRDefault="008F1F00" w:rsidP="00701B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1B38">
        <w:rPr>
          <w:rFonts w:ascii="Times New Roman" w:hAnsi="Times New Roman" w:cs="Times New Roman"/>
          <w:sz w:val="24"/>
          <w:szCs w:val="24"/>
        </w:rPr>
        <w:t xml:space="preserve">Na AOP-u 001 </w:t>
      </w:r>
      <w:r w:rsidR="00B85B86" w:rsidRPr="00701B38">
        <w:rPr>
          <w:rFonts w:ascii="Times New Roman" w:hAnsi="Times New Roman" w:cs="Times New Roman"/>
          <w:sz w:val="24"/>
          <w:szCs w:val="24"/>
        </w:rPr>
        <w:t>je iznos</w:t>
      </w:r>
      <w:r w:rsidRPr="00701B38">
        <w:rPr>
          <w:rFonts w:ascii="Times New Roman" w:hAnsi="Times New Roman" w:cs="Times New Roman"/>
          <w:sz w:val="24"/>
          <w:szCs w:val="24"/>
        </w:rPr>
        <w:t xml:space="preserve"> ukupni</w:t>
      </w:r>
      <w:r w:rsidR="00B85B86" w:rsidRPr="00701B38">
        <w:rPr>
          <w:rFonts w:ascii="Times New Roman" w:hAnsi="Times New Roman" w:cs="Times New Roman"/>
          <w:sz w:val="24"/>
          <w:szCs w:val="24"/>
        </w:rPr>
        <w:t xml:space="preserve">h </w:t>
      </w:r>
      <w:r w:rsidRPr="00701B38">
        <w:rPr>
          <w:rFonts w:ascii="Times New Roman" w:hAnsi="Times New Roman" w:cs="Times New Roman"/>
          <w:sz w:val="24"/>
          <w:szCs w:val="24"/>
        </w:rPr>
        <w:t>prihod</w:t>
      </w:r>
      <w:r w:rsidR="00B85B86" w:rsidRPr="00701B38">
        <w:rPr>
          <w:rFonts w:ascii="Times New Roman" w:hAnsi="Times New Roman" w:cs="Times New Roman"/>
          <w:sz w:val="24"/>
          <w:szCs w:val="24"/>
        </w:rPr>
        <w:t>a</w:t>
      </w:r>
      <w:r w:rsidRPr="00701B38">
        <w:rPr>
          <w:rFonts w:ascii="Times New Roman" w:hAnsi="Times New Roman" w:cs="Times New Roman"/>
          <w:sz w:val="24"/>
          <w:szCs w:val="24"/>
        </w:rPr>
        <w:t xml:space="preserve"> </w:t>
      </w:r>
      <w:r w:rsidR="00B85B86" w:rsidRPr="00701B38">
        <w:rPr>
          <w:rFonts w:ascii="Times New Roman" w:hAnsi="Times New Roman" w:cs="Times New Roman"/>
          <w:sz w:val="24"/>
          <w:szCs w:val="24"/>
        </w:rPr>
        <w:t>od</w:t>
      </w:r>
      <w:r w:rsidRPr="00701B38">
        <w:rPr>
          <w:rFonts w:ascii="Times New Roman" w:hAnsi="Times New Roman" w:cs="Times New Roman"/>
          <w:sz w:val="24"/>
          <w:szCs w:val="24"/>
        </w:rPr>
        <w:t xml:space="preserve"> </w:t>
      </w:r>
      <w:r w:rsidR="00E301DC">
        <w:rPr>
          <w:rFonts w:ascii="Times New Roman" w:hAnsi="Times New Roman" w:cs="Times New Roman"/>
          <w:sz w:val="24"/>
          <w:szCs w:val="24"/>
        </w:rPr>
        <w:t>672.849</w:t>
      </w:r>
      <w:r w:rsidRPr="00701B38">
        <w:rPr>
          <w:rFonts w:ascii="Times New Roman" w:hAnsi="Times New Roman" w:cs="Times New Roman"/>
          <w:sz w:val="24"/>
          <w:szCs w:val="24"/>
        </w:rPr>
        <w:t xml:space="preserve">,00 kn, koji se većim dijelom sastoje od prihoda iz nadležnog proračuna za financiranje rashoda poslovanja na računu 6711 (AOP </w:t>
      </w:r>
      <w:r w:rsidR="00B85B86" w:rsidRPr="00701B38">
        <w:rPr>
          <w:rFonts w:ascii="Times New Roman" w:hAnsi="Times New Roman" w:cs="Times New Roman"/>
          <w:sz w:val="24"/>
          <w:szCs w:val="24"/>
        </w:rPr>
        <w:t xml:space="preserve">130) </w:t>
      </w:r>
      <w:r w:rsidR="00832A30">
        <w:rPr>
          <w:rFonts w:ascii="Times New Roman" w:hAnsi="Times New Roman" w:cs="Times New Roman"/>
          <w:sz w:val="24"/>
          <w:szCs w:val="24"/>
        </w:rPr>
        <w:t xml:space="preserve">i 6712 (AOP 131). </w:t>
      </w:r>
      <w:r w:rsidR="00B85B86" w:rsidRPr="00701B38">
        <w:rPr>
          <w:rFonts w:ascii="Times New Roman" w:eastAsia="Times New Roman" w:hAnsi="Times New Roman" w:cs="Times New Roman"/>
          <w:sz w:val="24"/>
          <w:szCs w:val="24"/>
          <w:lang w:eastAsia="hr-HR"/>
        </w:rPr>
        <w:t>Isti se odnose na prihode od grada Čazme dospjele prema mjesečnim zahtjevima proračunskog korisnika za materijalne i financijske rashode te rashode za zaposlene</w:t>
      </w:r>
      <w:r w:rsidR="00832A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rashode za nabavu nefinancijske imovine.</w:t>
      </w:r>
      <w:r w:rsidR="00B85B86" w:rsidRPr="00701B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32A30">
        <w:rPr>
          <w:rFonts w:ascii="Times New Roman" w:eastAsia="Times New Roman" w:hAnsi="Times New Roman" w:cs="Times New Roman"/>
          <w:sz w:val="24"/>
          <w:szCs w:val="24"/>
          <w:lang w:eastAsia="hr-HR"/>
        </w:rPr>
        <w:t>Na AOP 064 su prihodi od Ministarstva kulture, a na AOP</w:t>
      </w:r>
      <w:r w:rsidR="007950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112 Ostali nespomenuti prihodi</w:t>
      </w:r>
      <w:r w:rsidR="00E21C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 prihodi od tečaja slikanja i crtanja, te prodanih ulaznica za </w:t>
      </w:r>
      <w:r w:rsidR="001D79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održanu </w:t>
      </w:r>
      <w:r w:rsidR="00E21C37">
        <w:rPr>
          <w:rFonts w:ascii="Times New Roman" w:eastAsia="Times New Roman" w:hAnsi="Times New Roman" w:cs="Times New Roman"/>
          <w:sz w:val="24"/>
          <w:szCs w:val="24"/>
          <w:lang w:eastAsia="hr-HR"/>
        </w:rPr>
        <w:t>predstavu i izložb</w:t>
      </w:r>
      <w:r w:rsidR="001D79CE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E21C3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8024B1F" w14:textId="77777777" w:rsidR="008E127A" w:rsidRPr="00701B38" w:rsidRDefault="008E127A" w:rsidP="00701B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092655" w14:textId="7C67C3A1" w:rsidR="005F7B8D" w:rsidRPr="00701B38" w:rsidRDefault="005F7B8D" w:rsidP="00701B3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74913516"/>
      <w:r w:rsidRPr="00701B38">
        <w:rPr>
          <w:rFonts w:ascii="Times New Roman" w:hAnsi="Times New Roman" w:cs="Times New Roman"/>
          <w:b/>
          <w:bCs/>
          <w:sz w:val="24"/>
          <w:szCs w:val="24"/>
        </w:rPr>
        <w:t xml:space="preserve">Bilješka br. </w:t>
      </w:r>
      <w:r w:rsidR="00481260" w:rsidRPr="00701B3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01B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0E2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701B38">
        <w:rPr>
          <w:rFonts w:ascii="Times New Roman" w:hAnsi="Times New Roman" w:cs="Times New Roman"/>
          <w:b/>
          <w:bCs/>
          <w:sz w:val="24"/>
          <w:szCs w:val="24"/>
        </w:rPr>
        <w:t xml:space="preserve"> AOP 146 Rashodi poslovanja</w:t>
      </w:r>
    </w:p>
    <w:bookmarkEnd w:id="1"/>
    <w:p w14:paraId="1C8FC202" w14:textId="7A9632DA" w:rsidR="00EF447C" w:rsidRPr="00701B38" w:rsidRDefault="005F7B8D" w:rsidP="00701B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1B38">
        <w:rPr>
          <w:rFonts w:ascii="Times New Roman" w:hAnsi="Times New Roman" w:cs="Times New Roman"/>
          <w:sz w:val="24"/>
          <w:szCs w:val="24"/>
        </w:rPr>
        <w:t>N</w:t>
      </w:r>
      <w:r w:rsidRPr="00701B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AOP-u 146 evidentirani su rashodi u ukupnom iznosu </w:t>
      </w:r>
      <w:r w:rsidR="00E21C37">
        <w:rPr>
          <w:rFonts w:ascii="Times New Roman" w:eastAsia="Times New Roman" w:hAnsi="Times New Roman" w:cs="Times New Roman"/>
          <w:sz w:val="24"/>
          <w:szCs w:val="24"/>
          <w:lang w:eastAsia="hr-HR"/>
        </w:rPr>
        <w:t>736.765</w:t>
      </w:r>
      <w:r w:rsidR="00481260" w:rsidRPr="00701B38">
        <w:rPr>
          <w:rFonts w:ascii="Times New Roman" w:eastAsia="Times New Roman" w:hAnsi="Times New Roman" w:cs="Times New Roman"/>
          <w:sz w:val="24"/>
          <w:szCs w:val="24"/>
          <w:lang w:eastAsia="hr-HR"/>
        </w:rPr>
        <w:t>,00</w:t>
      </w:r>
      <w:r w:rsidRPr="00701B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21957" w:rsidRPr="00701B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kn, </w:t>
      </w:r>
      <w:r w:rsidR="007812FF" w:rsidRPr="00701B38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701B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odnose se na rashode za zaposlene</w:t>
      </w:r>
      <w:r w:rsidR="00D30660" w:rsidRPr="00701B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(AOP 147) u iznosu od </w:t>
      </w:r>
      <w:r w:rsidR="00E21C37">
        <w:rPr>
          <w:rFonts w:ascii="Times New Roman" w:eastAsia="Times New Roman" w:hAnsi="Times New Roman" w:cs="Times New Roman"/>
          <w:sz w:val="24"/>
          <w:szCs w:val="24"/>
          <w:lang w:eastAsia="hr-HR"/>
        </w:rPr>
        <w:t>334.712</w:t>
      </w:r>
      <w:r w:rsidR="00D30660" w:rsidRPr="00701B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,00 kn, </w:t>
      </w:r>
      <w:r w:rsidRPr="00701B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materijalne </w:t>
      </w:r>
      <w:r w:rsidR="006B66C9" w:rsidRPr="00701B38">
        <w:rPr>
          <w:rFonts w:ascii="Times New Roman" w:eastAsia="Times New Roman" w:hAnsi="Times New Roman" w:cs="Times New Roman"/>
          <w:sz w:val="24"/>
          <w:szCs w:val="24"/>
          <w:lang w:eastAsia="hr-HR"/>
        </w:rPr>
        <w:t>rashode</w:t>
      </w:r>
      <w:r w:rsidR="00D30660" w:rsidRPr="00701B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(AOP 158) u iznosu od </w:t>
      </w:r>
      <w:r w:rsidR="00E21C37">
        <w:rPr>
          <w:rFonts w:ascii="Times New Roman" w:eastAsia="Times New Roman" w:hAnsi="Times New Roman" w:cs="Times New Roman"/>
          <w:sz w:val="24"/>
          <w:szCs w:val="24"/>
          <w:lang w:eastAsia="hr-HR"/>
        </w:rPr>
        <w:t>399.210</w:t>
      </w:r>
      <w:r w:rsidR="00D30660" w:rsidRPr="00701B38">
        <w:rPr>
          <w:rFonts w:ascii="Times New Roman" w:eastAsia="Times New Roman" w:hAnsi="Times New Roman" w:cs="Times New Roman"/>
          <w:sz w:val="24"/>
          <w:szCs w:val="24"/>
          <w:lang w:eastAsia="hr-HR"/>
        </w:rPr>
        <w:t>,00 kn, te financijske rashode (AOP 191)</w:t>
      </w:r>
      <w:r w:rsidR="00D30660" w:rsidRPr="00701B38">
        <w:rPr>
          <w:rFonts w:ascii="Times New Roman" w:hAnsi="Times New Roman" w:cs="Times New Roman"/>
          <w:sz w:val="24"/>
          <w:szCs w:val="24"/>
        </w:rPr>
        <w:t xml:space="preserve"> u iznosu 2.8</w:t>
      </w:r>
      <w:r w:rsidR="00E21C37">
        <w:rPr>
          <w:rFonts w:ascii="Times New Roman" w:hAnsi="Times New Roman" w:cs="Times New Roman"/>
          <w:sz w:val="24"/>
          <w:szCs w:val="24"/>
        </w:rPr>
        <w:t>43</w:t>
      </w:r>
      <w:r w:rsidR="00D30660" w:rsidRPr="00701B38">
        <w:rPr>
          <w:rFonts w:ascii="Times New Roman" w:hAnsi="Times New Roman" w:cs="Times New Roman"/>
          <w:sz w:val="24"/>
          <w:szCs w:val="24"/>
        </w:rPr>
        <w:t>,00 kn.</w:t>
      </w:r>
    </w:p>
    <w:p w14:paraId="66B667C9" w14:textId="77777777" w:rsidR="00F87CB8" w:rsidRPr="00701B38" w:rsidRDefault="00F87CB8" w:rsidP="00701B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212040" w14:textId="4120840C" w:rsidR="00F87CB8" w:rsidRPr="00701B38" w:rsidRDefault="00F87CB8" w:rsidP="00701B3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1B38">
        <w:rPr>
          <w:rFonts w:ascii="Times New Roman" w:hAnsi="Times New Roman" w:cs="Times New Roman"/>
          <w:b/>
          <w:bCs/>
          <w:sz w:val="24"/>
          <w:szCs w:val="24"/>
        </w:rPr>
        <w:t xml:space="preserve">Bilješka br. 3 </w:t>
      </w:r>
      <w:r w:rsidR="00290E2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701B38">
        <w:rPr>
          <w:rFonts w:ascii="Times New Roman" w:hAnsi="Times New Roman" w:cs="Times New Roman"/>
          <w:b/>
          <w:bCs/>
          <w:sz w:val="24"/>
          <w:szCs w:val="24"/>
        </w:rPr>
        <w:t xml:space="preserve"> AOP 344 Rashodi za nabavu nefinancijske imovine</w:t>
      </w:r>
    </w:p>
    <w:p w14:paraId="060AE7FE" w14:textId="046E5FE2" w:rsidR="00F87CB8" w:rsidRPr="00701B38" w:rsidRDefault="00F87CB8" w:rsidP="00701B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1B38">
        <w:rPr>
          <w:rFonts w:ascii="Times New Roman" w:hAnsi="Times New Roman" w:cs="Times New Roman"/>
          <w:sz w:val="24"/>
          <w:szCs w:val="24"/>
        </w:rPr>
        <w:t xml:space="preserve">Iznos od </w:t>
      </w:r>
      <w:r w:rsidR="00B16082">
        <w:rPr>
          <w:rFonts w:ascii="Times New Roman" w:hAnsi="Times New Roman" w:cs="Times New Roman"/>
          <w:sz w:val="24"/>
          <w:szCs w:val="24"/>
        </w:rPr>
        <w:t>13.934</w:t>
      </w:r>
      <w:r w:rsidR="00816141" w:rsidRPr="00701B38">
        <w:rPr>
          <w:rFonts w:ascii="Times New Roman" w:hAnsi="Times New Roman" w:cs="Times New Roman"/>
          <w:sz w:val="24"/>
          <w:szCs w:val="24"/>
        </w:rPr>
        <w:t>,00 kn</w:t>
      </w:r>
      <w:r w:rsidRPr="00701B38">
        <w:rPr>
          <w:rFonts w:ascii="Times New Roman" w:hAnsi="Times New Roman" w:cs="Times New Roman"/>
          <w:sz w:val="24"/>
          <w:szCs w:val="24"/>
        </w:rPr>
        <w:t xml:space="preserve"> utrošen je za nabavu</w:t>
      </w:r>
      <w:r w:rsidR="00816141" w:rsidRPr="00701B38">
        <w:rPr>
          <w:rFonts w:ascii="Times New Roman" w:hAnsi="Times New Roman" w:cs="Times New Roman"/>
          <w:sz w:val="24"/>
          <w:szCs w:val="24"/>
        </w:rPr>
        <w:t xml:space="preserve"> </w:t>
      </w:r>
      <w:r w:rsidR="00B16082">
        <w:rPr>
          <w:rFonts w:ascii="Times New Roman" w:hAnsi="Times New Roman" w:cs="Times New Roman"/>
          <w:sz w:val="24"/>
          <w:szCs w:val="24"/>
        </w:rPr>
        <w:t>nefinancijske imovine (uredsku opremu, opremu za održavanje i nabavu muzejskih izložaka)</w:t>
      </w:r>
      <w:r w:rsidR="004F3519">
        <w:rPr>
          <w:rFonts w:ascii="Times New Roman" w:hAnsi="Times New Roman" w:cs="Times New Roman"/>
          <w:sz w:val="24"/>
          <w:szCs w:val="24"/>
        </w:rPr>
        <w:t>, te bilježimo manjak prihoda od nefinancijske imovine u tom iznosu.</w:t>
      </w:r>
    </w:p>
    <w:p w14:paraId="102C6A02" w14:textId="12EB7C83" w:rsidR="00816141" w:rsidRPr="00701B38" w:rsidRDefault="00816141" w:rsidP="00701B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146064" w14:textId="3A5A1B78" w:rsidR="00816141" w:rsidRPr="00701B38" w:rsidRDefault="00816141" w:rsidP="00701B3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1B38">
        <w:rPr>
          <w:rFonts w:ascii="Times New Roman" w:hAnsi="Times New Roman" w:cs="Times New Roman"/>
          <w:b/>
          <w:bCs/>
          <w:sz w:val="24"/>
          <w:szCs w:val="24"/>
        </w:rPr>
        <w:t xml:space="preserve">Bilješka br. 4 </w:t>
      </w:r>
      <w:r w:rsidR="00290E2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701B38">
        <w:rPr>
          <w:rFonts w:ascii="Times New Roman" w:hAnsi="Times New Roman" w:cs="Times New Roman"/>
          <w:b/>
          <w:bCs/>
          <w:sz w:val="24"/>
          <w:szCs w:val="24"/>
        </w:rPr>
        <w:t xml:space="preserve"> AOP 635 Manjak prihoda i primitaka</w:t>
      </w:r>
    </w:p>
    <w:p w14:paraId="493A1460" w14:textId="7DFDE3D8" w:rsidR="00816141" w:rsidRDefault="009B344A" w:rsidP="00701B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Manjak prihoda poslovanja iznosi 63.916,00 kn (AOP 286), a manjak prihoda od nefinancijske imovine 13.934,00 kn (AOP 402). </w:t>
      </w:r>
      <w:r w:rsidR="004F3519">
        <w:rPr>
          <w:rFonts w:ascii="Times New Roman" w:hAnsi="Times New Roman" w:cs="Times New Roman"/>
          <w:sz w:val="24"/>
          <w:szCs w:val="24"/>
        </w:rPr>
        <w:t>Ukupno u</w:t>
      </w:r>
      <w:r w:rsidR="00816141" w:rsidRPr="00701B38">
        <w:rPr>
          <w:rFonts w:ascii="Times New Roman" w:hAnsi="Times New Roman" w:cs="Times New Roman"/>
          <w:sz w:val="24"/>
          <w:szCs w:val="24"/>
        </w:rPr>
        <w:t>tvrđen</w:t>
      </w:r>
      <w:r w:rsidR="004F3519">
        <w:rPr>
          <w:rFonts w:ascii="Times New Roman" w:hAnsi="Times New Roman" w:cs="Times New Roman"/>
          <w:sz w:val="24"/>
          <w:szCs w:val="24"/>
        </w:rPr>
        <w:t>i</w:t>
      </w:r>
      <w:r w:rsidR="00816141" w:rsidRPr="00701B38">
        <w:rPr>
          <w:rFonts w:ascii="Times New Roman" w:hAnsi="Times New Roman" w:cs="Times New Roman"/>
          <w:sz w:val="24"/>
          <w:szCs w:val="24"/>
        </w:rPr>
        <w:t xml:space="preserve"> manjak </w:t>
      </w:r>
      <w:r w:rsidR="00B16082">
        <w:rPr>
          <w:rFonts w:ascii="Times New Roman" w:hAnsi="Times New Roman" w:cs="Times New Roman"/>
          <w:sz w:val="24"/>
          <w:szCs w:val="24"/>
        </w:rPr>
        <w:t xml:space="preserve">prihoda i primitaka </w:t>
      </w:r>
      <w:r w:rsidR="00816141" w:rsidRPr="00701B38">
        <w:rPr>
          <w:rFonts w:ascii="Times New Roman" w:hAnsi="Times New Roman" w:cs="Times New Roman"/>
          <w:sz w:val="24"/>
          <w:szCs w:val="24"/>
        </w:rPr>
        <w:t xml:space="preserve">u iznosu </w:t>
      </w:r>
      <w:r w:rsidR="004F3519">
        <w:rPr>
          <w:rFonts w:ascii="Times New Roman" w:hAnsi="Times New Roman" w:cs="Times New Roman"/>
          <w:sz w:val="24"/>
          <w:szCs w:val="24"/>
        </w:rPr>
        <w:t xml:space="preserve">je </w:t>
      </w:r>
      <w:r w:rsidR="00816141" w:rsidRPr="00701B38">
        <w:rPr>
          <w:rFonts w:ascii="Times New Roman" w:hAnsi="Times New Roman" w:cs="Times New Roman"/>
          <w:sz w:val="24"/>
          <w:szCs w:val="24"/>
        </w:rPr>
        <w:t xml:space="preserve">od </w:t>
      </w:r>
      <w:r w:rsidR="00B16082">
        <w:rPr>
          <w:rFonts w:ascii="Times New Roman" w:hAnsi="Times New Roman" w:cs="Times New Roman"/>
          <w:sz w:val="24"/>
          <w:szCs w:val="24"/>
        </w:rPr>
        <w:t>77.850</w:t>
      </w:r>
      <w:r w:rsidR="00816141" w:rsidRPr="00701B38">
        <w:rPr>
          <w:rFonts w:ascii="Times New Roman" w:hAnsi="Times New Roman" w:cs="Times New Roman"/>
          <w:sz w:val="24"/>
          <w:szCs w:val="24"/>
        </w:rPr>
        <w:t>,00 kn</w:t>
      </w:r>
      <w:r w:rsidR="00692CCA">
        <w:rPr>
          <w:rFonts w:ascii="Times New Roman" w:hAnsi="Times New Roman" w:cs="Times New Roman"/>
          <w:sz w:val="24"/>
          <w:szCs w:val="24"/>
        </w:rPr>
        <w:t>.</w:t>
      </w:r>
    </w:p>
    <w:p w14:paraId="73BB0715" w14:textId="690BAD3C" w:rsidR="00692CCA" w:rsidRDefault="00692CCA" w:rsidP="00701B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FD8C06E" w14:textId="77777777" w:rsidR="00692CCA" w:rsidRDefault="00692CCA" w:rsidP="00701B3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F06736" w14:textId="77777777" w:rsidR="00692CCA" w:rsidRDefault="00692CCA" w:rsidP="00701B3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1B356" w14:textId="58B4418E" w:rsidR="00692CCA" w:rsidRDefault="00692CCA" w:rsidP="00701B3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2CCA">
        <w:rPr>
          <w:rFonts w:ascii="Times New Roman" w:hAnsi="Times New Roman" w:cs="Times New Roman"/>
          <w:b/>
          <w:bCs/>
          <w:sz w:val="24"/>
          <w:szCs w:val="24"/>
        </w:rPr>
        <w:t>Bilješka br. 5 – AOP 638 Višak prihoda i primitaka raspoloživ u sljedećem razdoblju</w:t>
      </w:r>
    </w:p>
    <w:p w14:paraId="1643D49B" w14:textId="101ACAF6" w:rsidR="00692CCA" w:rsidRPr="00692CCA" w:rsidRDefault="00587558" w:rsidP="00701B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AOP-u 636 nalazi se preneseni višak prethodne godine u iznosu 232.433,00 kn, tako da je višak prihoda ove godine raspoloživ u sljedećem razdoblju 15</w:t>
      </w:r>
      <w:r w:rsidR="00632D2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.583,00</w:t>
      </w:r>
      <w:r w:rsidR="004F35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kn.</w:t>
      </w:r>
    </w:p>
    <w:p w14:paraId="7C3CEAF7" w14:textId="77777777" w:rsidR="00692CCA" w:rsidRDefault="00692CCA" w:rsidP="00701B3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FEA00" w14:textId="4EFBDF48" w:rsidR="007E1F67" w:rsidRPr="00701B38" w:rsidRDefault="00EF447C" w:rsidP="00701B3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1B38">
        <w:rPr>
          <w:rFonts w:ascii="Times New Roman" w:hAnsi="Times New Roman" w:cs="Times New Roman"/>
          <w:b/>
          <w:bCs/>
          <w:sz w:val="24"/>
          <w:szCs w:val="24"/>
        </w:rPr>
        <w:t xml:space="preserve">Bilješka br. </w:t>
      </w:r>
      <w:r w:rsidR="00DA2406" w:rsidRPr="00701B3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01B38">
        <w:rPr>
          <w:rFonts w:ascii="Times New Roman" w:hAnsi="Times New Roman" w:cs="Times New Roman"/>
          <w:b/>
          <w:bCs/>
          <w:sz w:val="24"/>
          <w:szCs w:val="24"/>
        </w:rPr>
        <w:t xml:space="preserve"> - AOP 64</w:t>
      </w:r>
      <w:r w:rsidR="00481260" w:rsidRPr="00701B3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01B38">
        <w:rPr>
          <w:rFonts w:ascii="Times New Roman" w:hAnsi="Times New Roman" w:cs="Times New Roman"/>
          <w:b/>
          <w:bCs/>
          <w:sz w:val="24"/>
          <w:szCs w:val="24"/>
        </w:rPr>
        <w:t xml:space="preserve"> Stanje novčanih sredstava na kraju izvještajnog razdoblja </w:t>
      </w:r>
    </w:p>
    <w:p w14:paraId="78BBF408" w14:textId="3B379ABE" w:rsidR="006B66C9" w:rsidRPr="00701B38" w:rsidRDefault="00EF447C" w:rsidP="00701B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1B38">
        <w:rPr>
          <w:rFonts w:ascii="Times New Roman" w:hAnsi="Times New Roman" w:cs="Times New Roman"/>
          <w:sz w:val="24"/>
          <w:szCs w:val="24"/>
        </w:rPr>
        <w:t>Stanje novčanih sredstava na kraju izvještajnog razdoblja odgovara stanju žiro računa na dan 3</w:t>
      </w:r>
      <w:r w:rsidR="00F21957" w:rsidRPr="00701B38">
        <w:rPr>
          <w:rFonts w:ascii="Times New Roman" w:hAnsi="Times New Roman" w:cs="Times New Roman"/>
          <w:sz w:val="24"/>
          <w:szCs w:val="24"/>
        </w:rPr>
        <w:t>1</w:t>
      </w:r>
      <w:r w:rsidR="00385D90" w:rsidRPr="00701B38">
        <w:rPr>
          <w:rFonts w:ascii="Times New Roman" w:hAnsi="Times New Roman" w:cs="Times New Roman"/>
          <w:sz w:val="24"/>
          <w:szCs w:val="24"/>
        </w:rPr>
        <w:t>.</w:t>
      </w:r>
      <w:r w:rsidR="00F21957" w:rsidRPr="00701B38">
        <w:rPr>
          <w:rFonts w:ascii="Times New Roman" w:hAnsi="Times New Roman" w:cs="Times New Roman"/>
          <w:sz w:val="24"/>
          <w:szCs w:val="24"/>
        </w:rPr>
        <w:t>12</w:t>
      </w:r>
      <w:r w:rsidRPr="00701B38">
        <w:rPr>
          <w:rFonts w:ascii="Times New Roman" w:hAnsi="Times New Roman" w:cs="Times New Roman"/>
          <w:sz w:val="24"/>
          <w:szCs w:val="24"/>
        </w:rPr>
        <w:t>.202</w:t>
      </w:r>
      <w:r w:rsidR="00385D90" w:rsidRPr="00701B38">
        <w:rPr>
          <w:rFonts w:ascii="Times New Roman" w:hAnsi="Times New Roman" w:cs="Times New Roman"/>
          <w:sz w:val="24"/>
          <w:szCs w:val="24"/>
        </w:rPr>
        <w:t>1</w:t>
      </w:r>
      <w:r w:rsidRPr="00701B38">
        <w:rPr>
          <w:rFonts w:ascii="Times New Roman" w:hAnsi="Times New Roman" w:cs="Times New Roman"/>
          <w:sz w:val="24"/>
          <w:szCs w:val="24"/>
        </w:rPr>
        <w:t>. godine</w:t>
      </w:r>
      <w:r w:rsidR="00481260" w:rsidRPr="00701B38">
        <w:rPr>
          <w:rFonts w:ascii="Times New Roman" w:hAnsi="Times New Roman" w:cs="Times New Roman"/>
          <w:sz w:val="24"/>
          <w:szCs w:val="24"/>
        </w:rPr>
        <w:t xml:space="preserve"> i </w:t>
      </w:r>
      <w:r w:rsidR="00587558">
        <w:rPr>
          <w:rFonts w:ascii="Times New Roman" w:hAnsi="Times New Roman" w:cs="Times New Roman"/>
          <w:sz w:val="24"/>
          <w:szCs w:val="24"/>
        </w:rPr>
        <w:t xml:space="preserve">stanju blagajne i </w:t>
      </w:r>
      <w:r w:rsidR="00481260" w:rsidRPr="00701B38">
        <w:rPr>
          <w:rFonts w:ascii="Times New Roman" w:hAnsi="Times New Roman" w:cs="Times New Roman"/>
          <w:sz w:val="24"/>
          <w:szCs w:val="24"/>
        </w:rPr>
        <w:t xml:space="preserve">iznosi </w:t>
      </w:r>
      <w:r w:rsidR="00587558">
        <w:rPr>
          <w:rFonts w:ascii="Times New Roman" w:hAnsi="Times New Roman" w:cs="Times New Roman"/>
          <w:sz w:val="24"/>
          <w:szCs w:val="24"/>
        </w:rPr>
        <w:t>209.775</w:t>
      </w:r>
      <w:r w:rsidR="00481260" w:rsidRPr="00701B38">
        <w:rPr>
          <w:rFonts w:ascii="Times New Roman" w:hAnsi="Times New Roman" w:cs="Times New Roman"/>
          <w:sz w:val="24"/>
          <w:szCs w:val="24"/>
        </w:rPr>
        <w:t>,00 kn.</w:t>
      </w:r>
    </w:p>
    <w:p w14:paraId="6F47842F" w14:textId="77777777" w:rsidR="00481260" w:rsidRPr="00701B38" w:rsidRDefault="00481260" w:rsidP="00701B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3DE37" w14:textId="5F382F95" w:rsidR="00B171F5" w:rsidRDefault="00A34123" w:rsidP="00701B38">
      <w:pPr>
        <w:spacing w:line="360" w:lineRule="auto"/>
        <w:ind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701B38">
        <w:rPr>
          <w:rFonts w:ascii="Times New Roman" w:hAnsi="Times New Roman" w:cs="Times New Roman"/>
          <w:b/>
          <w:bCs/>
          <w:sz w:val="26"/>
          <w:szCs w:val="26"/>
        </w:rPr>
        <w:t xml:space="preserve">II.   </w:t>
      </w:r>
      <w:r w:rsidR="00B171F5" w:rsidRPr="00701B38">
        <w:rPr>
          <w:rFonts w:ascii="Times New Roman" w:hAnsi="Times New Roman" w:cs="Times New Roman"/>
          <w:b/>
          <w:bCs/>
          <w:sz w:val="26"/>
          <w:szCs w:val="26"/>
        </w:rPr>
        <w:t xml:space="preserve">  Bilanca – Obrazac BIL</w:t>
      </w:r>
    </w:p>
    <w:p w14:paraId="73148083" w14:textId="77777777" w:rsidR="00174C23" w:rsidRDefault="00587558" w:rsidP="00587558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5D7F292E" w14:textId="45BB742C" w:rsidR="00D4608F" w:rsidRDefault="00174C23" w:rsidP="00174C2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608F">
        <w:rPr>
          <w:rFonts w:ascii="Times New Roman" w:hAnsi="Times New Roman" w:cs="Times New Roman"/>
          <w:b/>
          <w:bCs/>
          <w:sz w:val="24"/>
          <w:szCs w:val="24"/>
        </w:rPr>
        <w:t>Bilješka br.</w:t>
      </w:r>
      <w:r w:rsidR="001F54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608F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D4608F" w:rsidRPr="00D4608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D460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608F" w:rsidRPr="00D4608F">
        <w:rPr>
          <w:rFonts w:ascii="Times New Roman" w:hAnsi="Times New Roman" w:cs="Times New Roman"/>
          <w:b/>
          <w:bCs/>
          <w:sz w:val="24"/>
          <w:szCs w:val="24"/>
        </w:rPr>
        <w:t>AOP 001 Imovina</w:t>
      </w:r>
    </w:p>
    <w:p w14:paraId="41C35CB4" w14:textId="7C90DABA" w:rsidR="00D4608F" w:rsidRDefault="00D4608F" w:rsidP="00174C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608F">
        <w:rPr>
          <w:rFonts w:ascii="Times New Roman" w:hAnsi="Times New Roman" w:cs="Times New Roman"/>
          <w:sz w:val="24"/>
          <w:szCs w:val="24"/>
        </w:rPr>
        <w:t>Ukupna imovina iskazana je u iznosu od 6.082.332,00 kn</w:t>
      </w:r>
      <w:r>
        <w:rPr>
          <w:rFonts w:ascii="Times New Roman" w:hAnsi="Times New Roman" w:cs="Times New Roman"/>
          <w:sz w:val="24"/>
          <w:szCs w:val="24"/>
        </w:rPr>
        <w:t>, od toga je nefinancijska imovina u iznosu 5.866.715,00 kn (AOP 002), a financijska imovina u iznosu 215.617,00 kn (AOP 063).</w:t>
      </w:r>
    </w:p>
    <w:p w14:paraId="08E19E72" w14:textId="77777777" w:rsidR="0098052F" w:rsidRDefault="0098052F" w:rsidP="00174C23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5C241213" w14:textId="727C74D9" w:rsidR="00D4608F" w:rsidRPr="001F54EB" w:rsidRDefault="00D4608F" w:rsidP="00174C23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F54EB">
        <w:rPr>
          <w:rFonts w:ascii="Times New Roman" w:hAnsi="Times New Roman" w:cs="Times New Roman"/>
          <w:b/>
          <w:bCs/>
          <w:sz w:val="26"/>
          <w:szCs w:val="26"/>
        </w:rPr>
        <w:t>Bilješka br.</w:t>
      </w:r>
      <w:r w:rsidR="001F54E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8052F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1F54EB">
        <w:rPr>
          <w:rFonts w:ascii="Times New Roman" w:hAnsi="Times New Roman" w:cs="Times New Roman"/>
          <w:b/>
          <w:bCs/>
          <w:sz w:val="26"/>
          <w:szCs w:val="26"/>
        </w:rPr>
        <w:t xml:space="preserve"> – Zakonska korekcija rezultata </w:t>
      </w:r>
    </w:p>
    <w:p w14:paraId="7C1A53D5" w14:textId="6EE8EBA6" w:rsidR="00587558" w:rsidRDefault="00587558" w:rsidP="00174C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608F">
        <w:rPr>
          <w:rFonts w:ascii="Times New Roman" w:hAnsi="Times New Roman" w:cs="Times New Roman"/>
          <w:sz w:val="24"/>
          <w:szCs w:val="24"/>
        </w:rPr>
        <w:t>Sukladno</w:t>
      </w:r>
      <w:r w:rsidRPr="006D2513">
        <w:rPr>
          <w:rFonts w:ascii="Times New Roman" w:hAnsi="Times New Roman" w:cs="Times New Roman"/>
          <w:sz w:val="24"/>
          <w:szCs w:val="24"/>
        </w:rPr>
        <w:t xml:space="preserve"> članku</w:t>
      </w:r>
      <w:r>
        <w:rPr>
          <w:rFonts w:ascii="Times New Roman" w:hAnsi="Times New Roman" w:cs="Times New Roman"/>
          <w:sz w:val="24"/>
          <w:szCs w:val="24"/>
        </w:rPr>
        <w:t xml:space="preserve"> 82. Pravilnika o proračunskom računovodstvu i računskom planu, provedena je korekcija rezultata na računu 922. Prije korekcije rezultata iskazan je bio manjak prihoda poslovanja od </w:t>
      </w:r>
      <w:r w:rsidR="005A5C49">
        <w:rPr>
          <w:rFonts w:ascii="Times New Roman" w:hAnsi="Times New Roman" w:cs="Times New Roman"/>
          <w:sz w:val="24"/>
          <w:szCs w:val="24"/>
        </w:rPr>
        <w:t>63.916,00</w:t>
      </w:r>
      <w:r>
        <w:rPr>
          <w:rFonts w:ascii="Times New Roman" w:hAnsi="Times New Roman" w:cs="Times New Roman"/>
          <w:sz w:val="24"/>
          <w:szCs w:val="24"/>
        </w:rPr>
        <w:t xml:space="preserve"> kn, te manjak prihoda od nefinancijske imovine u iznosu </w:t>
      </w:r>
      <w:r w:rsidR="005A5C49">
        <w:rPr>
          <w:rFonts w:ascii="Times New Roman" w:hAnsi="Times New Roman" w:cs="Times New Roman"/>
          <w:sz w:val="24"/>
          <w:szCs w:val="24"/>
        </w:rPr>
        <w:t>13.934,00</w:t>
      </w:r>
      <w:r>
        <w:rPr>
          <w:rFonts w:ascii="Times New Roman" w:hAnsi="Times New Roman" w:cs="Times New Roman"/>
          <w:sz w:val="24"/>
          <w:szCs w:val="24"/>
        </w:rPr>
        <w:t xml:space="preserve"> kn. Budući je prihodima razreda 6 (Prihodi poslovanja) financirana nabava nefinancijske imovine razreda 4</w:t>
      </w:r>
      <w:r w:rsidR="004F35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korekcijom rezultata je korigiran iznos nabavljene nefinancijske imovine financiran iz prihoda poslovanja, te je povećan manjak prihoda poslovanja za taj iznos pa sada iznosi 7</w:t>
      </w:r>
      <w:r w:rsidR="005A5C49">
        <w:rPr>
          <w:rFonts w:ascii="Times New Roman" w:hAnsi="Times New Roman" w:cs="Times New Roman"/>
          <w:sz w:val="24"/>
          <w:szCs w:val="24"/>
        </w:rPr>
        <w:t>7.850</w:t>
      </w:r>
      <w:r>
        <w:rPr>
          <w:rFonts w:ascii="Times New Roman" w:hAnsi="Times New Roman" w:cs="Times New Roman"/>
          <w:sz w:val="24"/>
          <w:szCs w:val="24"/>
        </w:rPr>
        <w:t>, 00 kn, što je i završni financijski rezultat</w:t>
      </w:r>
      <w:r w:rsidR="005A5C49">
        <w:rPr>
          <w:rFonts w:ascii="Times New Roman" w:hAnsi="Times New Roman" w:cs="Times New Roman"/>
          <w:sz w:val="24"/>
          <w:szCs w:val="24"/>
        </w:rPr>
        <w:t xml:space="preserve"> ove godine</w:t>
      </w:r>
      <w:r w:rsidR="00632D23">
        <w:rPr>
          <w:rFonts w:ascii="Times New Roman" w:hAnsi="Times New Roman" w:cs="Times New Roman"/>
          <w:sz w:val="24"/>
          <w:szCs w:val="24"/>
        </w:rPr>
        <w:t>, a sa prenesenim viškom prošle godine iznosi 154.583,00 kn</w:t>
      </w:r>
      <w:r w:rsidR="00174C23">
        <w:rPr>
          <w:rFonts w:ascii="Times New Roman" w:hAnsi="Times New Roman" w:cs="Times New Roman"/>
          <w:sz w:val="24"/>
          <w:szCs w:val="24"/>
        </w:rPr>
        <w:t xml:space="preserve"> (AOP 239)</w:t>
      </w:r>
      <w:r w:rsidR="00D4608F">
        <w:rPr>
          <w:rFonts w:ascii="Times New Roman" w:hAnsi="Times New Roman" w:cs="Times New Roman"/>
          <w:sz w:val="24"/>
          <w:szCs w:val="24"/>
        </w:rPr>
        <w:t>.</w:t>
      </w:r>
    </w:p>
    <w:p w14:paraId="098648B0" w14:textId="77777777" w:rsidR="00587558" w:rsidRPr="00701B38" w:rsidRDefault="00587558" w:rsidP="00587558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6AE9ACFC" w14:textId="77777777" w:rsidR="00D4608F" w:rsidRDefault="00D4608F" w:rsidP="00632D23">
      <w:pPr>
        <w:spacing w:line="360" w:lineRule="auto"/>
        <w:ind w:firstLine="708"/>
        <w:rPr>
          <w:rFonts w:ascii="Times New Roman" w:hAnsi="Times New Roman" w:cs="Times New Roman"/>
          <w:b/>
          <w:bCs/>
          <w:sz w:val="26"/>
          <w:szCs w:val="26"/>
        </w:rPr>
      </w:pPr>
    </w:p>
    <w:p w14:paraId="0484665B" w14:textId="4EEFBE78" w:rsidR="00B171F5" w:rsidRPr="00701B38" w:rsidRDefault="00B171F5" w:rsidP="004F3519">
      <w:pPr>
        <w:spacing w:line="360" w:lineRule="auto"/>
        <w:ind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701B38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III.    </w:t>
      </w:r>
      <w:r w:rsidR="00603563" w:rsidRPr="00701B38">
        <w:rPr>
          <w:rFonts w:ascii="Times New Roman" w:hAnsi="Times New Roman" w:cs="Times New Roman"/>
          <w:b/>
          <w:bCs/>
          <w:sz w:val="26"/>
          <w:szCs w:val="26"/>
        </w:rPr>
        <w:t>Izvještaj</w:t>
      </w:r>
      <w:r w:rsidR="00A34123" w:rsidRPr="00701B38">
        <w:rPr>
          <w:rFonts w:ascii="Times New Roman" w:hAnsi="Times New Roman" w:cs="Times New Roman"/>
          <w:b/>
          <w:bCs/>
          <w:sz w:val="26"/>
          <w:szCs w:val="26"/>
        </w:rPr>
        <w:t xml:space="preserve"> o rashodima prema funkcijskoj klasifikaciji – Obrazac </w:t>
      </w:r>
      <w:r w:rsidRPr="00701B38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</w:p>
    <w:p w14:paraId="6F938754" w14:textId="24965FEB" w:rsidR="00A34123" w:rsidRPr="00701B38" w:rsidRDefault="00B171F5" w:rsidP="00701B38">
      <w:pPr>
        <w:spacing w:line="360" w:lineRule="auto"/>
        <w:ind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701B38">
        <w:rPr>
          <w:rFonts w:ascii="Times New Roman" w:hAnsi="Times New Roman" w:cs="Times New Roman"/>
          <w:b/>
          <w:bCs/>
          <w:sz w:val="26"/>
          <w:szCs w:val="26"/>
        </w:rPr>
        <w:t xml:space="preserve">         RAS-funkcijski      </w:t>
      </w:r>
    </w:p>
    <w:p w14:paraId="3D5B6739" w14:textId="77777777" w:rsidR="002D641D" w:rsidRPr="00701B38" w:rsidRDefault="002D641D" w:rsidP="00701B3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2EC122F" w14:textId="5B5CC346" w:rsidR="00BB038F" w:rsidRPr="00701B38" w:rsidRDefault="00BB038F" w:rsidP="00701B3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01B38">
        <w:rPr>
          <w:rFonts w:ascii="Times New Roman" w:hAnsi="Times New Roman" w:cs="Times New Roman"/>
          <w:sz w:val="24"/>
          <w:szCs w:val="24"/>
        </w:rPr>
        <w:t>Na AOP poziciji 1</w:t>
      </w:r>
      <w:r w:rsidR="00D4608F">
        <w:rPr>
          <w:rFonts w:ascii="Times New Roman" w:hAnsi="Times New Roman" w:cs="Times New Roman"/>
          <w:sz w:val="24"/>
          <w:szCs w:val="24"/>
        </w:rPr>
        <w:t>05</w:t>
      </w:r>
      <w:r w:rsidRPr="00701B38">
        <w:rPr>
          <w:rFonts w:ascii="Times New Roman" w:hAnsi="Times New Roman" w:cs="Times New Roman"/>
          <w:sz w:val="24"/>
          <w:szCs w:val="24"/>
        </w:rPr>
        <w:t xml:space="preserve"> iskazan je iznos od </w:t>
      </w:r>
      <w:r w:rsidR="00E50C59">
        <w:rPr>
          <w:rFonts w:ascii="Times New Roman" w:hAnsi="Times New Roman" w:cs="Times New Roman"/>
          <w:sz w:val="24"/>
          <w:szCs w:val="24"/>
        </w:rPr>
        <w:t>750.699,00</w:t>
      </w:r>
      <w:r w:rsidRPr="00701B38">
        <w:rPr>
          <w:rFonts w:ascii="Times New Roman" w:hAnsi="Times New Roman" w:cs="Times New Roman"/>
          <w:sz w:val="24"/>
          <w:szCs w:val="24"/>
        </w:rPr>
        <w:t xml:space="preserve"> kn koji odgovara ukupnom iznosu svih rashoda </w:t>
      </w:r>
      <w:r w:rsidR="00E50C59">
        <w:rPr>
          <w:rFonts w:ascii="Times New Roman" w:hAnsi="Times New Roman" w:cs="Times New Roman"/>
          <w:sz w:val="24"/>
          <w:szCs w:val="24"/>
        </w:rPr>
        <w:t>Centra za kulturu</w:t>
      </w:r>
      <w:r w:rsidRPr="00701B38">
        <w:rPr>
          <w:rFonts w:ascii="Times New Roman" w:hAnsi="Times New Roman" w:cs="Times New Roman"/>
          <w:sz w:val="24"/>
          <w:szCs w:val="24"/>
        </w:rPr>
        <w:t xml:space="preserve"> u 2021. godini. </w:t>
      </w:r>
    </w:p>
    <w:p w14:paraId="0F3C6971" w14:textId="1BA5C67B" w:rsidR="002D641D" w:rsidRPr="00701B38" w:rsidRDefault="002D641D" w:rsidP="00701B3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1BC1987" w14:textId="5D16FBE1" w:rsidR="002D641D" w:rsidRPr="00701B38" w:rsidRDefault="002D641D" w:rsidP="00701B38">
      <w:pPr>
        <w:spacing w:line="360" w:lineRule="auto"/>
        <w:ind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701B38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B171F5" w:rsidRPr="00701B38">
        <w:rPr>
          <w:rFonts w:ascii="Times New Roman" w:hAnsi="Times New Roman" w:cs="Times New Roman"/>
          <w:b/>
          <w:bCs/>
          <w:sz w:val="26"/>
          <w:szCs w:val="26"/>
        </w:rPr>
        <w:t>V</w:t>
      </w:r>
      <w:r w:rsidRPr="00701B38">
        <w:rPr>
          <w:rFonts w:ascii="Times New Roman" w:hAnsi="Times New Roman" w:cs="Times New Roman"/>
          <w:b/>
          <w:bCs/>
          <w:sz w:val="26"/>
          <w:szCs w:val="26"/>
        </w:rPr>
        <w:t xml:space="preserve">.   </w:t>
      </w:r>
      <w:r w:rsidR="00B171F5" w:rsidRPr="00701B3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03563" w:rsidRPr="00701B38">
        <w:rPr>
          <w:rFonts w:ascii="Times New Roman" w:hAnsi="Times New Roman" w:cs="Times New Roman"/>
          <w:b/>
          <w:bCs/>
          <w:sz w:val="26"/>
          <w:szCs w:val="26"/>
        </w:rPr>
        <w:t xml:space="preserve">Izvještaj o promjenama u vrijednosti i obujmu imovine i obveza –    </w:t>
      </w:r>
      <w:r w:rsidR="00E707C4" w:rsidRPr="00701B38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14:paraId="3884461E" w14:textId="3FDA3D9A" w:rsidR="00E707C4" w:rsidRPr="00701B38" w:rsidRDefault="00E707C4" w:rsidP="00701B38">
      <w:pPr>
        <w:spacing w:line="360" w:lineRule="auto"/>
        <w:ind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701B38">
        <w:rPr>
          <w:rFonts w:ascii="Times New Roman" w:hAnsi="Times New Roman" w:cs="Times New Roman"/>
          <w:b/>
          <w:bCs/>
          <w:sz w:val="26"/>
          <w:szCs w:val="26"/>
        </w:rPr>
        <w:t xml:space="preserve">         Obrazac P-Vrio</w:t>
      </w:r>
    </w:p>
    <w:p w14:paraId="327A1151" w14:textId="6494B0D4" w:rsidR="00E707C4" w:rsidRPr="00701B38" w:rsidRDefault="00E707C4" w:rsidP="00701B3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01B38">
        <w:rPr>
          <w:rFonts w:ascii="Times New Roman" w:hAnsi="Times New Roman" w:cs="Times New Roman"/>
          <w:sz w:val="24"/>
          <w:szCs w:val="24"/>
        </w:rPr>
        <w:t xml:space="preserve">Dostavljamo nepopunjen obrazac jer nema promjena na imovini </w:t>
      </w:r>
      <w:r w:rsidR="00E50C59">
        <w:rPr>
          <w:rFonts w:ascii="Times New Roman" w:hAnsi="Times New Roman" w:cs="Times New Roman"/>
          <w:sz w:val="24"/>
          <w:szCs w:val="24"/>
        </w:rPr>
        <w:t>u odnosu na prethodnu godinu.</w:t>
      </w:r>
    </w:p>
    <w:p w14:paraId="375B2609" w14:textId="3ECEECA7" w:rsidR="00B171F5" w:rsidRPr="00701B38" w:rsidRDefault="00B171F5" w:rsidP="00701B3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359A427" w14:textId="30BEBC77" w:rsidR="00B171F5" w:rsidRPr="00701B38" w:rsidRDefault="00B171F5" w:rsidP="00701B38">
      <w:pPr>
        <w:spacing w:line="360" w:lineRule="auto"/>
        <w:ind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701B38">
        <w:rPr>
          <w:rFonts w:ascii="Times New Roman" w:hAnsi="Times New Roman" w:cs="Times New Roman"/>
          <w:b/>
          <w:bCs/>
          <w:sz w:val="26"/>
          <w:szCs w:val="26"/>
        </w:rPr>
        <w:t>V.    Izvještaj o obvezama – Obrazac OBVEZE</w:t>
      </w:r>
    </w:p>
    <w:p w14:paraId="60A78CF0" w14:textId="0C09792B" w:rsidR="00701B38" w:rsidRPr="00735838" w:rsidRDefault="00701B38" w:rsidP="00701B3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5838">
        <w:rPr>
          <w:rFonts w:ascii="Times New Roman" w:hAnsi="Times New Roman" w:cs="Times New Roman"/>
          <w:b/>
          <w:bCs/>
          <w:sz w:val="24"/>
          <w:szCs w:val="24"/>
        </w:rPr>
        <w:t xml:space="preserve">Bilješka br. 1 </w:t>
      </w:r>
      <w:r w:rsidR="0073583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735838">
        <w:rPr>
          <w:rFonts w:ascii="Times New Roman" w:hAnsi="Times New Roman" w:cs="Times New Roman"/>
          <w:b/>
          <w:bCs/>
          <w:sz w:val="24"/>
          <w:szCs w:val="24"/>
        </w:rPr>
        <w:t>AOP 002 Povećanje obveza u izvještajnom razdoblju</w:t>
      </w:r>
    </w:p>
    <w:p w14:paraId="3B35A02B" w14:textId="1ECCCB00" w:rsidR="00701B38" w:rsidRDefault="00292E38" w:rsidP="00701B38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92E38">
        <w:rPr>
          <w:rFonts w:ascii="Times New Roman" w:hAnsi="Times New Roman" w:cs="Times New Roman"/>
          <w:sz w:val="26"/>
          <w:szCs w:val="26"/>
        </w:rPr>
        <w:t xml:space="preserve">U izvještajnom razdoblju obveze su bile </w:t>
      </w:r>
      <w:r w:rsidR="00E50C59">
        <w:rPr>
          <w:rFonts w:ascii="Times New Roman" w:hAnsi="Times New Roman" w:cs="Times New Roman"/>
          <w:sz w:val="26"/>
          <w:szCs w:val="26"/>
        </w:rPr>
        <w:t>754.562</w:t>
      </w:r>
      <w:r w:rsidRPr="00292E38">
        <w:rPr>
          <w:rFonts w:ascii="Times New Roman" w:hAnsi="Times New Roman" w:cs="Times New Roman"/>
          <w:sz w:val="26"/>
          <w:szCs w:val="26"/>
        </w:rPr>
        <w:t>,00 kn</w:t>
      </w:r>
      <w:r>
        <w:rPr>
          <w:rFonts w:ascii="Times New Roman" w:hAnsi="Times New Roman" w:cs="Times New Roman"/>
          <w:sz w:val="26"/>
          <w:szCs w:val="26"/>
        </w:rPr>
        <w:t xml:space="preserve"> i to:</w:t>
      </w:r>
    </w:p>
    <w:p w14:paraId="1C2E6694" w14:textId="60EBC5F3" w:rsidR="00292E38" w:rsidRDefault="00292E38" w:rsidP="00545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obveze za zaposlene                    </w:t>
      </w:r>
      <w:r w:rsidR="00735838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744D8A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E50C59">
        <w:rPr>
          <w:rFonts w:ascii="Times New Roman" w:hAnsi="Times New Roman" w:cs="Times New Roman"/>
          <w:sz w:val="26"/>
          <w:szCs w:val="26"/>
        </w:rPr>
        <w:t>341.309</w:t>
      </w:r>
      <w:r>
        <w:rPr>
          <w:rFonts w:ascii="Times New Roman" w:hAnsi="Times New Roman" w:cs="Times New Roman"/>
          <w:sz w:val="26"/>
          <w:szCs w:val="26"/>
        </w:rPr>
        <w:t>,00 kn</w:t>
      </w:r>
    </w:p>
    <w:p w14:paraId="0BF78C3C" w14:textId="7C383934" w:rsidR="00292E38" w:rsidRDefault="00292E38" w:rsidP="00545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obveze za materijalne rashode      </w:t>
      </w:r>
      <w:r w:rsidR="00735838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44D8A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E50C59">
        <w:rPr>
          <w:rFonts w:ascii="Times New Roman" w:hAnsi="Times New Roman" w:cs="Times New Roman"/>
          <w:sz w:val="26"/>
          <w:szCs w:val="26"/>
        </w:rPr>
        <w:t>396.476</w:t>
      </w:r>
      <w:r>
        <w:rPr>
          <w:rFonts w:ascii="Times New Roman" w:hAnsi="Times New Roman" w:cs="Times New Roman"/>
          <w:sz w:val="26"/>
          <w:szCs w:val="26"/>
        </w:rPr>
        <w:t>,00 kn</w:t>
      </w:r>
    </w:p>
    <w:p w14:paraId="46666223" w14:textId="4FDA4F49" w:rsidR="00292E38" w:rsidRDefault="00292E38" w:rsidP="00545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obveze za financijske rashode        </w:t>
      </w:r>
      <w:r w:rsidR="00735838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744D8A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>2.8</w:t>
      </w:r>
      <w:r w:rsidR="00E50C59">
        <w:rPr>
          <w:rFonts w:ascii="Times New Roman" w:hAnsi="Times New Roman" w:cs="Times New Roman"/>
          <w:sz w:val="26"/>
          <w:szCs w:val="26"/>
        </w:rPr>
        <w:t>43</w:t>
      </w:r>
      <w:r>
        <w:rPr>
          <w:rFonts w:ascii="Times New Roman" w:hAnsi="Times New Roman" w:cs="Times New Roman"/>
          <w:sz w:val="26"/>
          <w:szCs w:val="26"/>
        </w:rPr>
        <w:t>,00 kn</w:t>
      </w:r>
    </w:p>
    <w:p w14:paraId="1B0FA054" w14:textId="371853D8" w:rsidR="00292E38" w:rsidRPr="00292E38" w:rsidRDefault="00292E38" w:rsidP="00545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obveze za nabavu nefinancijske imovine   </w:t>
      </w:r>
      <w:r w:rsidR="00744D8A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E50C59">
        <w:rPr>
          <w:rFonts w:ascii="Times New Roman" w:hAnsi="Times New Roman" w:cs="Times New Roman"/>
          <w:sz w:val="26"/>
          <w:szCs w:val="26"/>
        </w:rPr>
        <w:t>13.934</w:t>
      </w:r>
      <w:r w:rsidR="00735838">
        <w:rPr>
          <w:rFonts w:ascii="Times New Roman" w:hAnsi="Times New Roman" w:cs="Times New Roman"/>
          <w:sz w:val="26"/>
          <w:szCs w:val="26"/>
        </w:rPr>
        <w:t>,00 kn</w:t>
      </w:r>
    </w:p>
    <w:p w14:paraId="52170F53" w14:textId="77777777" w:rsidR="00E50C59" w:rsidRDefault="00E50C59" w:rsidP="00CD629A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26CCBAF8" w14:textId="3B554A7A" w:rsidR="004C602F" w:rsidRPr="008D1985" w:rsidRDefault="004C602F" w:rsidP="00CD629A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D1985">
        <w:rPr>
          <w:rFonts w:ascii="Times New Roman" w:hAnsi="Times New Roman" w:cs="Times New Roman"/>
          <w:b/>
          <w:bCs/>
          <w:sz w:val="26"/>
          <w:szCs w:val="26"/>
        </w:rPr>
        <w:t>Bilješka br.2 – AOP 038 Stanje obveza na kraju izvještajnog razdoblja</w:t>
      </w:r>
    </w:p>
    <w:p w14:paraId="4A8C8D41" w14:textId="6B3DBB1D" w:rsidR="004C602F" w:rsidRPr="00CD629A" w:rsidRDefault="004C602F" w:rsidP="00CD62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629A">
        <w:rPr>
          <w:rFonts w:ascii="Times New Roman" w:hAnsi="Times New Roman" w:cs="Times New Roman"/>
          <w:sz w:val="24"/>
          <w:szCs w:val="24"/>
        </w:rPr>
        <w:t xml:space="preserve">Od ukupnog iznosa obveza od </w:t>
      </w:r>
      <w:r w:rsidR="00E50C59">
        <w:rPr>
          <w:rFonts w:ascii="Times New Roman" w:hAnsi="Times New Roman" w:cs="Times New Roman"/>
          <w:sz w:val="24"/>
          <w:szCs w:val="24"/>
        </w:rPr>
        <w:t>754.562</w:t>
      </w:r>
      <w:r w:rsidRPr="00CD629A">
        <w:rPr>
          <w:rFonts w:ascii="Times New Roman" w:hAnsi="Times New Roman" w:cs="Times New Roman"/>
          <w:sz w:val="24"/>
          <w:szCs w:val="24"/>
        </w:rPr>
        <w:t xml:space="preserve">,00 kn u izvještajnom razdoblju je podmireno </w:t>
      </w:r>
      <w:r w:rsidR="00E50C59">
        <w:rPr>
          <w:rFonts w:ascii="Times New Roman" w:hAnsi="Times New Roman" w:cs="Times New Roman"/>
          <w:sz w:val="24"/>
          <w:szCs w:val="24"/>
        </w:rPr>
        <w:t>741.881</w:t>
      </w:r>
      <w:r w:rsidRPr="00CD629A">
        <w:rPr>
          <w:rFonts w:ascii="Times New Roman" w:hAnsi="Times New Roman" w:cs="Times New Roman"/>
          <w:sz w:val="24"/>
          <w:szCs w:val="24"/>
        </w:rPr>
        <w:t>,00 kn (AOP 020)</w:t>
      </w:r>
      <w:r w:rsidR="00CD629A" w:rsidRPr="00CD629A">
        <w:rPr>
          <w:rFonts w:ascii="Times New Roman" w:hAnsi="Times New Roman" w:cs="Times New Roman"/>
          <w:sz w:val="24"/>
          <w:szCs w:val="24"/>
        </w:rPr>
        <w:t xml:space="preserve">, pa je stanje obveza na dan 31.12.2021. godine </w:t>
      </w:r>
      <w:r w:rsidR="00F347EE">
        <w:rPr>
          <w:rFonts w:ascii="Times New Roman" w:hAnsi="Times New Roman" w:cs="Times New Roman"/>
          <w:sz w:val="24"/>
          <w:szCs w:val="24"/>
        </w:rPr>
        <w:t>59.833</w:t>
      </w:r>
      <w:r w:rsidR="00CD629A" w:rsidRPr="00CD629A">
        <w:rPr>
          <w:rFonts w:ascii="Times New Roman" w:hAnsi="Times New Roman" w:cs="Times New Roman"/>
          <w:sz w:val="24"/>
          <w:szCs w:val="24"/>
        </w:rPr>
        <w:t>,00 kn. Dospjelih, a neplaćenih obveza nema pa navedeni iznos predstavlja nedospjele obveze.</w:t>
      </w:r>
    </w:p>
    <w:p w14:paraId="4A25CBC6" w14:textId="77777777" w:rsidR="004C602F" w:rsidRDefault="004C602F" w:rsidP="00701B38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8171A86" w14:textId="172D9124" w:rsidR="002D2109" w:rsidRPr="00701B38" w:rsidRDefault="00EF447C" w:rsidP="00701B38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01B38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Bilješka br. </w:t>
      </w:r>
      <w:r w:rsidR="00735838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701B38"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r w:rsidR="002D2109" w:rsidRPr="00701B38">
        <w:rPr>
          <w:rFonts w:ascii="Times New Roman" w:hAnsi="Times New Roman" w:cs="Times New Roman"/>
          <w:b/>
          <w:bCs/>
          <w:sz w:val="26"/>
          <w:szCs w:val="26"/>
        </w:rPr>
        <w:t>AOP 09</w:t>
      </w:r>
      <w:r w:rsidR="00D63A52" w:rsidRPr="00701B38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2D2109" w:rsidRPr="00701B38">
        <w:rPr>
          <w:rFonts w:ascii="Times New Roman" w:hAnsi="Times New Roman" w:cs="Times New Roman"/>
          <w:b/>
          <w:bCs/>
          <w:sz w:val="26"/>
          <w:szCs w:val="26"/>
        </w:rPr>
        <w:t xml:space="preserve"> – Stanje nedospjelih obveza </w:t>
      </w:r>
      <w:r w:rsidR="00D63A52" w:rsidRPr="00701B38">
        <w:rPr>
          <w:rFonts w:ascii="Times New Roman" w:hAnsi="Times New Roman" w:cs="Times New Roman"/>
          <w:b/>
          <w:bCs/>
          <w:sz w:val="26"/>
          <w:szCs w:val="26"/>
        </w:rPr>
        <w:t xml:space="preserve">na kraju izvještajnog razdoblja </w:t>
      </w:r>
    </w:p>
    <w:p w14:paraId="4AA549F9" w14:textId="44F7007B" w:rsidR="00050B42" w:rsidRPr="00AE7FAF" w:rsidRDefault="00050B42" w:rsidP="00701B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7FAF">
        <w:rPr>
          <w:rFonts w:ascii="Times New Roman" w:hAnsi="Times New Roman" w:cs="Times New Roman"/>
          <w:sz w:val="24"/>
          <w:szCs w:val="24"/>
        </w:rPr>
        <w:t xml:space="preserve">Nedospjele obveze </w:t>
      </w:r>
      <w:r w:rsidR="000A1CAC" w:rsidRPr="00AE7FAF">
        <w:rPr>
          <w:rFonts w:ascii="Times New Roman" w:hAnsi="Times New Roman" w:cs="Times New Roman"/>
          <w:sz w:val="24"/>
          <w:szCs w:val="24"/>
        </w:rPr>
        <w:t xml:space="preserve">na dan 31.12.2021. iznose </w:t>
      </w:r>
      <w:r w:rsidR="00F347EE" w:rsidRPr="00AE7FAF">
        <w:rPr>
          <w:rFonts w:ascii="Times New Roman" w:hAnsi="Times New Roman" w:cs="Times New Roman"/>
          <w:sz w:val="24"/>
          <w:szCs w:val="24"/>
        </w:rPr>
        <w:t>59.833</w:t>
      </w:r>
      <w:r w:rsidR="000A1CAC" w:rsidRPr="00AE7FAF">
        <w:rPr>
          <w:rFonts w:ascii="Times New Roman" w:hAnsi="Times New Roman" w:cs="Times New Roman"/>
          <w:sz w:val="24"/>
          <w:szCs w:val="24"/>
        </w:rPr>
        <w:t>,00 kn a sastoje se od</w:t>
      </w:r>
      <w:r w:rsidR="00AE7FAF" w:rsidRPr="00AE7FAF">
        <w:rPr>
          <w:rFonts w:ascii="Times New Roman" w:hAnsi="Times New Roman" w:cs="Times New Roman"/>
          <w:sz w:val="24"/>
          <w:szCs w:val="24"/>
        </w:rPr>
        <w:t xml:space="preserve"> obveze za plaću za prosinac 2021. godine koja je isplaćena u siječnju 2022. godine i materijalne </w:t>
      </w:r>
      <w:r w:rsidR="004F3519">
        <w:rPr>
          <w:rFonts w:ascii="Times New Roman" w:hAnsi="Times New Roman" w:cs="Times New Roman"/>
          <w:sz w:val="24"/>
          <w:szCs w:val="24"/>
        </w:rPr>
        <w:t xml:space="preserve">i financijske </w:t>
      </w:r>
      <w:r w:rsidR="00AE7FAF" w:rsidRPr="00AE7FAF">
        <w:rPr>
          <w:rFonts w:ascii="Times New Roman" w:hAnsi="Times New Roman" w:cs="Times New Roman"/>
          <w:sz w:val="24"/>
          <w:szCs w:val="24"/>
        </w:rPr>
        <w:t>rashode za nepodmirene troškove prema dobavljačima</w:t>
      </w:r>
      <w:r w:rsidR="004F3519">
        <w:rPr>
          <w:rFonts w:ascii="Times New Roman" w:hAnsi="Times New Roman" w:cs="Times New Roman"/>
          <w:sz w:val="24"/>
          <w:szCs w:val="24"/>
        </w:rPr>
        <w:t>,</w:t>
      </w:r>
      <w:r w:rsidR="00AE7FAF" w:rsidRPr="00AE7FAF">
        <w:rPr>
          <w:rFonts w:ascii="Times New Roman" w:hAnsi="Times New Roman" w:cs="Times New Roman"/>
          <w:sz w:val="24"/>
          <w:szCs w:val="24"/>
        </w:rPr>
        <w:t xml:space="preserve"> također za mjesec prosinac.</w:t>
      </w:r>
    </w:p>
    <w:p w14:paraId="0C65E270" w14:textId="7FE6DDC2" w:rsidR="002A53F8" w:rsidRPr="00AE7FAF" w:rsidRDefault="00AE7FAF" w:rsidP="00701B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7FAF">
        <w:rPr>
          <w:rFonts w:ascii="Times New Roman" w:hAnsi="Times New Roman" w:cs="Times New Roman"/>
          <w:sz w:val="24"/>
          <w:szCs w:val="24"/>
        </w:rPr>
        <w:t>Centar za kulturu</w:t>
      </w:r>
      <w:r w:rsidR="002A53F8" w:rsidRPr="00AE7FAF">
        <w:rPr>
          <w:rFonts w:ascii="Times New Roman" w:hAnsi="Times New Roman" w:cs="Times New Roman"/>
          <w:sz w:val="24"/>
          <w:szCs w:val="24"/>
        </w:rPr>
        <w:t xml:space="preserve"> je uredno podmiri</w:t>
      </w:r>
      <w:r w:rsidRPr="00AE7FAF">
        <w:rPr>
          <w:rFonts w:ascii="Times New Roman" w:hAnsi="Times New Roman" w:cs="Times New Roman"/>
          <w:sz w:val="24"/>
          <w:szCs w:val="24"/>
        </w:rPr>
        <w:t>o</w:t>
      </w:r>
      <w:r w:rsidR="002A53F8" w:rsidRPr="00AE7FAF">
        <w:rPr>
          <w:rFonts w:ascii="Times New Roman" w:hAnsi="Times New Roman" w:cs="Times New Roman"/>
          <w:sz w:val="24"/>
          <w:szCs w:val="24"/>
        </w:rPr>
        <w:t xml:space="preserve"> sve svoje obveze</w:t>
      </w:r>
      <w:r w:rsidR="00BB110D" w:rsidRPr="00AE7FAF">
        <w:rPr>
          <w:rFonts w:ascii="Times New Roman" w:hAnsi="Times New Roman" w:cs="Times New Roman"/>
          <w:sz w:val="24"/>
          <w:szCs w:val="24"/>
        </w:rPr>
        <w:t xml:space="preserve">, a nedospjele obveze na kraju izvještajnog razdoblja 31.12.2021. </w:t>
      </w:r>
      <w:r w:rsidR="0054551B" w:rsidRPr="00AE7FAF">
        <w:rPr>
          <w:rFonts w:ascii="Times New Roman" w:hAnsi="Times New Roman" w:cs="Times New Roman"/>
          <w:sz w:val="24"/>
          <w:szCs w:val="24"/>
        </w:rPr>
        <w:t xml:space="preserve">godine </w:t>
      </w:r>
      <w:r w:rsidR="00BB110D" w:rsidRPr="00AE7FAF">
        <w:rPr>
          <w:rFonts w:ascii="Times New Roman" w:hAnsi="Times New Roman" w:cs="Times New Roman"/>
          <w:sz w:val="24"/>
          <w:szCs w:val="24"/>
        </w:rPr>
        <w:t>su sve izmirene tijekom siječnja 2022. godine, a prije predaje ovog izvještaja.</w:t>
      </w:r>
    </w:p>
    <w:p w14:paraId="59C06547" w14:textId="77777777" w:rsidR="00684C60" w:rsidRPr="00701B38" w:rsidRDefault="00684C60" w:rsidP="00701B38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14:paraId="53C6C086" w14:textId="0AD4C394" w:rsidR="00684C60" w:rsidRPr="00701B38" w:rsidRDefault="00684C60" w:rsidP="00701B38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2B853C5D" w14:textId="5EDBEDD7" w:rsidR="00702963" w:rsidRPr="00794E37" w:rsidRDefault="00702963" w:rsidP="00701B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4E37">
        <w:rPr>
          <w:rFonts w:ascii="Times New Roman" w:hAnsi="Times New Roman" w:cs="Times New Roman"/>
          <w:sz w:val="24"/>
          <w:szCs w:val="24"/>
        </w:rPr>
        <w:t>Čazm</w:t>
      </w:r>
      <w:r w:rsidR="00CA7659" w:rsidRPr="00794E37">
        <w:rPr>
          <w:rFonts w:ascii="Times New Roman" w:hAnsi="Times New Roman" w:cs="Times New Roman"/>
          <w:sz w:val="24"/>
          <w:szCs w:val="24"/>
        </w:rPr>
        <w:t>a</w:t>
      </w:r>
      <w:r w:rsidRPr="00794E37">
        <w:rPr>
          <w:rFonts w:ascii="Times New Roman" w:hAnsi="Times New Roman" w:cs="Times New Roman"/>
          <w:sz w:val="24"/>
          <w:szCs w:val="24"/>
        </w:rPr>
        <w:t>,</w:t>
      </w:r>
      <w:r w:rsidR="00CA7659" w:rsidRPr="00794E37">
        <w:rPr>
          <w:rFonts w:ascii="Times New Roman" w:hAnsi="Times New Roman" w:cs="Times New Roman"/>
          <w:sz w:val="24"/>
          <w:szCs w:val="24"/>
        </w:rPr>
        <w:t xml:space="preserve"> </w:t>
      </w:r>
      <w:r w:rsidRPr="00794E37">
        <w:rPr>
          <w:rFonts w:ascii="Times New Roman" w:hAnsi="Times New Roman" w:cs="Times New Roman"/>
          <w:sz w:val="24"/>
          <w:szCs w:val="24"/>
        </w:rPr>
        <w:t>s</w:t>
      </w:r>
      <w:r w:rsidR="00B171F5" w:rsidRPr="00794E37">
        <w:rPr>
          <w:rFonts w:ascii="Times New Roman" w:hAnsi="Times New Roman" w:cs="Times New Roman"/>
          <w:sz w:val="24"/>
          <w:szCs w:val="24"/>
        </w:rPr>
        <w:t>iječ</w:t>
      </w:r>
      <w:r w:rsidR="00CA7659" w:rsidRPr="00794E37">
        <w:rPr>
          <w:rFonts w:ascii="Times New Roman" w:hAnsi="Times New Roman" w:cs="Times New Roman"/>
          <w:sz w:val="24"/>
          <w:szCs w:val="24"/>
        </w:rPr>
        <w:t>anj</w:t>
      </w:r>
      <w:r w:rsidRPr="00794E37">
        <w:rPr>
          <w:rFonts w:ascii="Times New Roman" w:hAnsi="Times New Roman" w:cs="Times New Roman"/>
          <w:sz w:val="24"/>
          <w:szCs w:val="24"/>
        </w:rPr>
        <w:t xml:space="preserve"> 202</w:t>
      </w:r>
      <w:r w:rsidR="00CA7659" w:rsidRPr="00794E37">
        <w:rPr>
          <w:rFonts w:ascii="Times New Roman" w:hAnsi="Times New Roman" w:cs="Times New Roman"/>
          <w:sz w:val="24"/>
          <w:szCs w:val="24"/>
        </w:rPr>
        <w:t>2</w:t>
      </w:r>
      <w:r w:rsidRPr="00794E37">
        <w:rPr>
          <w:rFonts w:ascii="Times New Roman" w:hAnsi="Times New Roman" w:cs="Times New Roman"/>
          <w:sz w:val="24"/>
          <w:szCs w:val="24"/>
        </w:rPr>
        <w:t>. godine</w:t>
      </w:r>
    </w:p>
    <w:p w14:paraId="63ADABE1" w14:textId="320A43D5" w:rsidR="00794E37" w:rsidRPr="00794E37" w:rsidRDefault="00794E37" w:rsidP="00794E3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94E37">
        <w:rPr>
          <w:rFonts w:ascii="Times New Roman" w:hAnsi="Times New Roman" w:cs="Times New Roman"/>
          <w:sz w:val="24"/>
          <w:szCs w:val="24"/>
        </w:rPr>
        <w:t>Voditelj računovodstva:                                                           Ravnateljica:</w:t>
      </w:r>
    </w:p>
    <w:p w14:paraId="689D376B" w14:textId="126C3FE8" w:rsidR="00ED7F00" w:rsidRPr="00794E37" w:rsidRDefault="00B171F5" w:rsidP="00794E3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94E37">
        <w:rPr>
          <w:rFonts w:ascii="Times New Roman" w:hAnsi="Times New Roman" w:cs="Times New Roman"/>
          <w:sz w:val="24"/>
          <w:szCs w:val="24"/>
        </w:rPr>
        <w:t>Ivana Vinceković, dipl</w:t>
      </w:r>
      <w:r w:rsidR="00ED7F00" w:rsidRPr="00794E37">
        <w:rPr>
          <w:rFonts w:ascii="Times New Roman" w:hAnsi="Times New Roman" w:cs="Times New Roman"/>
          <w:sz w:val="24"/>
          <w:szCs w:val="24"/>
        </w:rPr>
        <w:t>. oec.</w:t>
      </w:r>
      <w:r w:rsidR="008D1985" w:rsidRPr="00794E37">
        <w:rPr>
          <w:rFonts w:ascii="Times New Roman" w:hAnsi="Times New Roman" w:cs="Times New Roman"/>
          <w:sz w:val="24"/>
          <w:szCs w:val="24"/>
        </w:rPr>
        <w:t xml:space="preserve">  </w:t>
      </w:r>
      <w:r w:rsidR="00794E37" w:rsidRPr="00794E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1F54EB">
        <w:rPr>
          <w:rFonts w:ascii="Times New Roman" w:hAnsi="Times New Roman" w:cs="Times New Roman"/>
          <w:sz w:val="24"/>
          <w:szCs w:val="24"/>
        </w:rPr>
        <w:t>Maja Cepetić Rogić</w:t>
      </w:r>
      <w:r w:rsidR="00794E37" w:rsidRPr="00794E37">
        <w:rPr>
          <w:rFonts w:ascii="Times New Roman" w:hAnsi="Times New Roman" w:cs="Times New Roman"/>
          <w:sz w:val="24"/>
          <w:szCs w:val="24"/>
        </w:rPr>
        <w:t xml:space="preserve">, </w:t>
      </w:r>
      <w:r w:rsidR="001F54EB">
        <w:rPr>
          <w:rFonts w:ascii="Times New Roman" w:hAnsi="Times New Roman" w:cs="Times New Roman"/>
          <w:sz w:val="24"/>
          <w:szCs w:val="24"/>
        </w:rPr>
        <w:t>dr.sc.</w:t>
      </w:r>
    </w:p>
    <w:p w14:paraId="7261B7FB" w14:textId="77777777" w:rsidR="00794E37" w:rsidRDefault="00794E37" w:rsidP="008D1985">
      <w:pPr>
        <w:tabs>
          <w:tab w:val="left" w:pos="274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39141E84" w14:textId="750F98B1" w:rsidR="00702963" w:rsidRPr="00701B38" w:rsidRDefault="00ED7F00" w:rsidP="008D1985">
      <w:pPr>
        <w:tabs>
          <w:tab w:val="left" w:pos="274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01B38">
        <w:rPr>
          <w:rFonts w:ascii="Times New Roman" w:hAnsi="Times New Roman" w:cs="Times New Roman"/>
          <w:noProof/>
          <w:sz w:val="26"/>
          <w:szCs w:val="26"/>
          <w:highlight w:val="bla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87ACC" wp14:editId="1B0D6947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1724025" cy="19050"/>
                <wp:effectExtent l="0" t="0" r="28575" b="1905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190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DBD70" id="Ravni povez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05pt" to="135.7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8D1985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</w:t>
      </w:r>
      <w:r w:rsidR="008D1985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588EEA4" wp14:editId="08CF9973">
            <wp:extent cx="1737360" cy="30480"/>
            <wp:effectExtent l="0" t="0" r="0" b="762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EF47E4" w14:textId="62EF05A4" w:rsidR="00ED7F00" w:rsidRPr="00701B38" w:rsidRDefault="00ED7F00" w:rsidP="00701B38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56D13192" w14:textId="10CC290D" w:rsidR="00ED7F00" w:rsidRPr="00701B38" w:rsidRDefault="00ED7F00" w:rsidP="00701B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00050"/>
          <w:sz w:val="26"/>
          <w:szCs w:val="26"/>
          <w:lang w:eastAsia="hr-HR"/>
        </w:rPr>
      </w:pPr>
    </w:p>
    <w:p w14:paraId="3267A121" w14:textId="77777777" w:rsidR="00ED7F00" w:rsidRPr="00701B38" w:rsidRDefault="00ED7F00" w:rsidP="00701B38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4C9D48D4" w14:textId="77777777" w:rsidR="00ED7F00" w:rsidRPr="00701B38" w:rsidRDefault="00ED7F00" w:rsidP="00701B38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6C94A163" w14:textId="7794DC2A" w:rsidR="002D2109" w:rsidRPr="00701B38" w:rsidRDefault="002D2109" w:rsidP="00701B38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2D2109" w:rsidRPr="00701B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463D"/>
    <w:multiLevelType w:val="hybridMultilevel"/>
    <w:tmpl w:val="91922DB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CE51FB1"/>
    <w:multiLevelType w:val="hybridMultilevel"/>
    <w:tmpl w:val="4858AC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E0A60"/>
    <w:multiLevelType w:val="hybridMultilevel"/>
    <w:tmpl w:val="800E22A8"/>
    <w:lvl w:ilvl="0" w:tplc="CEC87B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92E36"/>
    <w:multiLevelType w:val="hybridMultilevel"/>
    <w:tmpl w:val="A78E5B8E"/>
    <w:lvl w:ilvl="0" w:tplc="3552D4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A64BE"/>
    <w:multiLevelType w:val="hybridMultilevel"/>
    <w:tmpl w:val="CE38F38C"/>
    <w:lvl w:ilvl="0" w:tplc="CEC87BA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109"/>
    <w:rsid w:val="00034C14"/>
    <w:rsid w:val="00050B42"/>
    <w:rsid w:val="00070497"/>
    <w:rsid w:val="000A1CAC"/>
    <w:rsid w:val="00143213"/>
    <w:rsid w:val="00174C23"/>
    <w:rsid w:val="00176799"/>
    <w:rsid w:val="001B0F23"/>
    <w:rsid w:val="001D79CE"/>
    <w:rsid w:val="001F0F62"/>
    <w:rsid w:val="001F54EB"/>
    <w:rsid w:val="002334A3"/>
    <w:rsid w:val="00290E2F"/>
    <w:rsid w:val="00292E38"/>
    <w:rsid w:val="002A53F8"/>
    <w:rsid w:val="002A71F0"/>
    <w:rsid w:val="002D2109"/>
    <w:rsid w:val="002D641D"/>
    <w:rsid w:val="00342A79"/>
    <w:rsid w:val="00385D90"/>
    <w:rsid w:val="003B538F"/>
    <w:rsid w:val="0040055D"/>
    <w:rsid w:val="0048005C"/>
    <w:rsid w:val="00481260"/>
    <w:rsid w:val="004C602F"/>
    <w:rsid w:val="004F3519"/>
    <w:rsid w:val="0054278B"/>
    <w:rsid w:val="0054551B"/>
    <w:rsid w:val="00584FAD"/>
    <w:rsid w:val="00587558"/>
    <w:rsid w:val="00596348"/>
    <w:rsid w:val="005A5C49"/>
    <w:rsid w:val="005C2519"/>
    <w:rsid w:val="005D6634"/>
    <w:rsid w:val="005F7B8D"/>
    <w:rsid w:val="00603563"/>
    <w:rsid w:val="00625E99"/>
    <w:rsid w:val="00632D23"/>
    <w:rsid w:val="00684C60"/>
    <w:rsid w:val="00692CCA"/>
    <w:rsid w:val="00693109"/>
    <w:rsid w:val="006B66C9"/>
    <w:rsid w:val="006D3DB9"/>
    <w:rsid w:val="00701B38"/>
    <w:rsid w:val="00702963"/>
    <w:rsid w:val="00707AA2"/>
    <w:rsid w:val="00724C5F"/>
    <w:rsid w:val="00735838"/>
    <w:rsid w:val="00744D8A"/>
    <w:rsid w:val="007812FF"/>
    <w:rsid w:val="00794E37"/>
    <w:rsid w:val="007950B3"/>
    <w:rsid w:val="00797347"/>
    <w:rsid w:val="007E1F67"/>
    <w:rsid w:val="00816141"/>
    <w:rsid w:val="00832A30"/>
    <w:rsid w:val="008B4D4D"/>
    <w:rsid w:val="008D1985"/>
    <w:rsid w:val="008E127A"/>
    <w:rsid w:val="008F1F00"/>
    <w:rsid w:val="00940ADB"/>
    <w:rsid w:val="0098052F"/>
    <w:rsid w:val="009B344A"/>
    <w:rsid w:val="00A233C4"/>
    <w:rsid w:val="00A34123"/>
    <w:rsid w:val="00A40296"/>
    <w:rsid w:val="00A40B04"/>
    <w:rsid w:val="00A60D40"/>
    <w:rsid w:val="00AA031D"/>
    <w:rsid w:val="00AE5E56"/>
    <w:rsid w:val="00AE7FAF"/>
    <w:rsid w:val="00B16082"/>
    <w:rsid w:val="00B171F5"/>
    <w:rsid w:val="00B83F0F"/>
    <w:rsid w:val="00B85B86"/>
    <w:rsid w:val="00BA7334"/>
    <w:rsid w:val="00BB038F"/>
    <w:rsid w:val="00BB110D"/>
    <w:rsid w:val="00BD547D"/>
    <w:rsid w:val="00C44D47"/>
    <w:rsid w:val="00CA7659"/>
    <w:rsid w:val="00CD629A"/>
    <w:rsid w:val="00D30660"/>
    <w:rsid w:val="00D4608F"/>
    <w:rsid w:val="00D63A52"/>
    <w:rsid w:val="00D87AB7"/>
    <w:rsid w:val="00DA2406"/>
    <w:rsid w:val="00E10BAF"/>
    <w:rsid w:val="00E21C37"/>
    <w:rsid w:val="00E301DC"/>
    <w:rsid w:val="00E50C59"/>
    <w:rsid w:val="00E707C4"/>
    <w:rsid w:val="00EB4CC9"/>
    <w:rsid w:val="00ED7F00"/>
    <w:rsid w:val="00EE1669"/>
    <w:rsid w:val="00EF447C"/>
    <w:rsid w:val="00F21957"/>
    <w:rsid w:val="00F347EE"/>
    <w:rsid w:val="00F834AB"/>
    <w:rsid w:val="00F8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A0A5"/>
  <w15:chartTrackingRefBased/>
  <w15:docId w15:val="{EDF3BE3E-AA38-48A7-97FE-53DDE97C5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2109"/>
    <w:pPr>
      <w:ind w:left="720"/>
      <w:contextualSpacing/>
    </w:pPr>
  </w:style>
  <w:style w:type="table" w:styleId="Reetkatablice">
    <w:name w:val="Table Grid"/>
    <w:basedOn w:val="Obinatablica"/>
    <w:uiPriority w:val="39"/>
    <w:rsid w:val="00C44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40055D"/>
    <w:pPr>
      <w:spacing w:after="0" w:line="240" w:lineRule="auto"/>
    </w:pPr>
  </w:style>
  <w:style w:type="character" w:styleId="Naglaeno">
    <w:name w:val="Strong"/>
    <w:basedOn w:val="Zadanifontodlomka"/>
    <w:uiPriority w:val="22"/>
    <w:qFormat/>
    <w:rsid w:val="00701B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3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0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8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6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0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5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cazma knjigo</dc:creator>
  <cp:keywords/>
  <dc:description/>
  <cp:lastModifiedBy>ivanaa.vincekovic@gmail.com</cp:lastModifiedBy>
  <cp:revision>14</cp:revision>
  <dcterms:created xsi:type="dcterms:W3CDTF">2021-07-07T16:47:00Z</dcterms:created>
  <dcterms:modified xsi:type="dcterms:W3CDTF">2022-01-31T12:31:00Z</dcterms:modified>
</cp:coreProperties>
</file>