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2244" w14:textId="63C49CC0" w:rsidR="002C7AF9" w:rsidRDefault="002C7AF9" w:rsidP="002C7AF9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Republika Hrvatska</w:t>
      </w:r>
    </w:p>
    <w:p w14:paraId="08BE6C09" w14:textId="3CB7A2B8" w:rsidR="002C7AF9" w:rsidRDefault="002C7AF9" w:rsidP="002C7AF9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Bjelovarsko-bilogorska županija</w:t>
      </w:r>
    </w:p>
    <w:p w14:paraId="6BEA4FE6" w14:textId="7FC30F50" w:rsidR="002C7AF9" w:rsidRDefault="002C7AF9" w:rsidP="002C7AF9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 Čazma</w:t>
      </w:r>
    </w:p>
    <w:p w14:paraId="647148E9" w14:textId="77777777" w:rsidR="002C7AF9" w:rsidRDefault="002C7AF9" w:rsidP="002C7AF9">
      <w:pPr>
        <w:spacing w:after="0"/>
        <w:jc w:val="right"/>
        <w:rPr>
          <w:b/>
          <w:bCs/>
          <w:sz w:val="24"/>
          <w:szCs w:val="24"/>
        </w:rPr>
      </w:pPr>
    </w:p>
    <w:p w14:paraId="37B16C6C" w14:textId="5A575C00" w:rsidR="00615DEA" w:rsidRPr="00DC0657" w:rsidRDefault="00615DEA" w:rsidP="002C7AF9">
      <w:pPr>
        <w:spacing w:after="0"/>
        <w:jc w:val="right"/>
        <w:rPr>
          <w:b/>
          <w:bCs/>
          <w:sz w:val="24"/>
          <w:szCs w:val="24"/>
        </w:rPr>
      </w:pPr>
      <w:r w:rsidRPr="00DC0657">
        <w:rPr>
          <w:b/>
          <w:bCs/>
          <w:sz w:val="24"/>
          <w:szCs w:val="24"/>
        </w:rPr>
        <w:t>CENTAR ZA KULTURU ČAZMA</w:t>
      </w:r>
    </w:p>
    <w:p w14:paraId="2C9932A4" w14:textId="1E8DEFB9" w:rsidR="00615DEA" w:rsidRPr="00615DEA" w:rsidRDefault="00DC0657" w:rsidP="002C7AF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615DEA" w:rsidRPr="00615DEA">
        <w:rPr>
          <w:sz w:val="24"/>
          <w:szCs w:val="24"/>
        </w:rPr>
        <w:t>GRADSKI MUZEJ ČAZMA</w:t>
      </w:r>
      <w:r>
        <w:rPr>
          <w:sz w:val="24"/>
          <w:szCs w:val="24"/>
        </w:rPr>
        <w:t>)</w:t>
      </w:r>
    </w:p>
    <w:p w14:paraId="3F831758" w14:textId="2CCA5FC1" w:rsidR="002C7AF9" w:rsidRDefault="00615DEA" w:rsidP="002C7AF9">
      <w:pPr>
        <w:spacing w:after="0"/>
        <w:jc w:val="right"/>
        <w:rPr>
          <w:sz w:val="24"/>
          <w:szCs w:val="24"/>
        </w:rPr>
      </w:pPr>
      <w:r w:rsidRPr="00615DEA">
        <w:rPr>
          <w:sz w:val="24"/>
          <w:szCs w:val="24"/>
        </w:rPr>
        <w:t>Trg Čazmanskog kaptola 13</w:t>
      </w:r>
    </w:p>
    <w:p w14:paraId="0C389B64" w14:textId="3B7B4E57" w:rsidR="00615DEA" w:rsidRPr="00615DEA" w:rsidRDefault="00615DEA" w:rsidP="002C7AF9">
      <w:pPr>
        <w:spacing w:after="0"/>
        <w:jc w:val="right"/>
        <w:rPr>
          <w:sz w:val="24"/>
          <w:szCs w:val="24"/>
        </w:rPr>
      </w:pPr>
      <w:r w:rsidRPr="00615DEA">
        <w:rPr>
          <w:sz w:val="24"/>
          <w:szCs w:val="24"/>
        </w:rPr>
        <w:t>Čazma</w:t>
      </w:r>
    </w:p>
    <w:p w14:paraId="1BB03700" w14:textId="77777777" w:rsidR="00BF7FD0" w:rsidRDefault="00BF7FD0" w:rsidP="00DC0657">
      <w:pPr>
        <w:spacing w:after="0"/>
        <w:rPr>
          <w:sz w:val="24"/>
          <w:szCs w:val="24"/>
        </w:rPr>
      </w:pPr>
    </w:p>
    <w:p w14:paraId="72AE0EB0" w14:textId="74C74508" w:rsidR="00615DEA" w:rsidRPr="00615DEA" w:rsidRDefault="00615DEA" w:rsidP="00DC0657">
      <w:pPr>
        <w:spacing w:after="0"/>
        <w:rPr>
          <w:sz w:val="24"/>
          <w:szCs w:val="24"/>
        </w:rPr>
      </w:pPr>
      <w:r w:rsidRPr="00615DEA">
        <w:rPr>
          <w:sz w:val="24"/>
          <w:szCs w:val="24"/>
        </w:rPr>
        <w:t>OIB 77577225503</w:t>
      </w:r>
    </w:p>
    <w:p w14:paraId="343A69DA" w14:textId="355F9077" w:rsidR="00615DEA" w:rsidRDefault="002C7AF9" w:rsidP="00615DEA">
      <w:pPr>
        <w:spacing w:after="0"/>
        <w:rPr>
          <w:sz w:val="24"/>
          <w:szCs w:val="24"/>
        </w:rPr>
      </w:pPr>
      <w:r>
        <w:rPr>
          <w:sz w:val="24"/>
          <w:szCs w:val="24"/>
        </w:rPr>
        <w:t>MB: 0136328</w:t>
      </w:r>
    </w:p>
    <w:p w14:paraId="2E35FBA0" w14:textId="32DF6EAD" w:rsidR="002C7AF9" w:rsidRPr="00393116" w:rsidRDefault="002C7AF9" w:rsidP="00615DEA">
      <w:pPr>
        <w:spacing w:after="0"/>
        <w:rPr>
          <w:sz w:val="24"/>
          <w:szCs w:val="24"/>
        </w:rPr>
      </w:pPr>
      <w:r w:rsidRPr="00393116">
        <w:rPr>
          <w:sz w:val="24"/>
          <w:szCs w:val="24"/>
        </w:rPr>
        <w:t>RKDP:</w:t>
      </w:r>
      <w:r w:rsidR="00393116" w:rsidRPr="00393116">
        <w:rPr>
          <w:sz w:val="24"/>
          <w:szCs w:val="24"/>
        </w:rPr>
        <w:t xml:space="preserve"> 42161</w:t>
      </w:r>
    </w:p>
    <w:p w14:paraId="21B5D299" w14:textId="3C31C773" w:rsidR="002C7AF9" w:rsidRDefault="002C7AF9" w:rsidP="00615DEA">
      <w:pPr>
        <w:spacing w:after="0"/>
        <w:rPr>
          <w:sz w:val="24"/>
          <w:szCs w:val="24"/>
        </w:rPr>
      </w:pPr>
      <w:r w:rsidRPr="00393116">
        <w:rPr>
          <w:sz w:val="24"/>
          <w:szCs w:val="24"/>
        </w:rPr>
        <w:t>Šifra djelatnosti:</w:t>
      </w:r>
      <w:r w:rsidR="00393116" w:rsidRPr="00393116">
        <w:rPr>
          <w:sz w:val="24"/>
          <w:szCs w:val="24"/>
        </w:rPr>
        <w:t xml:space="preserve"> 9102 Djelatnost muzeja</w:t>
      </w:r>
    </w:p>
    <w:p w14:paraId="53511509" w14:textId="463974EB" w:rsidR="002C7AF9" w:rsidRDefault="002C7AF9" w:rsidP="00615DEA">
      <w:pPr>
        <w:spacing w:after="0"/>
        <w:rPr>
          <w:sz w:val="24"/>
          <w:szCs w:val="24"/>
        </w:rPr>
      </w:pPr>
    </w:p>
    <w:p w14:paraId="274ABCBB" w14:textId="77777777" w:rsidR="002472A4" w:rsidRPr="00615DEA" w:rsidRDefault="002472A4" w:rsidP="00615DEA">
      <w:pPr>
        <w:spacing w:after="0"/>
        <w:rPr>
          <w:sz w:val="24"/>
          <w:szCs w:val="24"/>
        </w:rPr>
      </w:pPr>
    </w:p>
    <w:p w14:paraId="0FA6F6BF" w14:textId="1354AACC" w:rsidR="00393116" w:rsidRDefault="002C7AF9" w:rsidP="00393116">
      <w:pPr>
        <w:spacing w:after="0"/>
        <w:jc w:val="center"/>
        <w:rPr>
          <w:b/>
          <w:bCs/>
          <w:sz w:val="24"/>
          <w:szCs w:val="24"/>
        </w:rPr>
      </w:pPr>
      <w:r w:rsidRPr="002C7AF9">
        <w:rPr>
          <w:b/>
          <w:bCs/>
          <w:sz w:val="24"/>
          <w:szCs w:val="24"/>
        </w:rPr>
        <w:t xml:space="preserve">OBRAZLOŽENJE FINANCIJSKOG PLANA </w:t>
      </w:r>
      <w:r w:rsidR="00393116">
        <w:rPr>
          <w:b/>
          <w:bCs/>
          <w:sz w:val="24"/>
          <w:szCs w:val="24"/>
        </w:rPr>
        <w:t>CENTRA ZA KULTURU ČAZMA</w:t>
      </w:r>
    </w:p>
    <w:p w14:paraId="0FF8ECCC" w14:textId="470E6E36" w:rsidR="001B1F95" w:rsidRPr="002C7AF9" w:rsidRDefault="002C7AF9" w:rsidP="00393116">
      <w:pPr>
        <w:spacing w:after="0"/>
        <w:jc w:val="center"/>
        <w:rPr>
          <w:b/>
          <w:bCs/>
          <w:sz w:val="24"/>
          <w:szCs w:val="24"/>
        </w:rPr>
      </w:pPr>
      <w:r w:rsidRPr="002C7AF9">
        <w:rPr>
          <w:b/>
          <w:bCs/>
          <w:sz w:val="24"/>
          <w:szCs w:val="24"/>
        </w:rPr>
        <w:t>ZA 2023. I PROJEKCIJA ZA 2024. I 2025. GODINU</w:t>
      </w:r>
    </w:p>
    <w:p w14:paraId="4AF4A718" w14:textId="568E0D87" w:rsidR="001B1F95" w:rsidRDefault="001B1F95" w:rsidP="001B1F95">
      <w:pPr>
        <w:spacing w:after="0"/>
        <w:rPr>
          <w:sz w:val="24"/>
          <w:szCs w:val="24"/>
        </w:rPr>
      </w:pPr>
    </w:p>
    <w:p w14:paraId="0E8119F3" w14:textId="77777777" w:rsidR="00BD5AB8" w:rsidRDefault="00D9155F" w:rsidP="00F86DFC">
      <w:pPr>
        <w:spacing w:after="0"/>
        <w:ind w:firstLine="360"/>
        <w:jc w:val="both"/>
        <w:rPr>
          <w:sz w:val="24"/>
          <w:szCs w:val="24"/>
        </w:rPr>
      </w:pPr>
      <w:r w:rsidRPr="00D9155F">
        <w:rPr>
          <w:sz w:val="24"/>
          <w:szCs w:val="24"/>
        </w:rPr>
        <w:t>Proračun proračunskog korisnika Centra za kulturu Čazma za 202</w:t>
      </w:r>
      <w:r>
        <w:rPr>
          <w:sz w:val="24"/>
          <w:szCs w:val="24"/>
        </w:rPr>
        <w:t>3</w:t>
      </w:r>
      <w:r w:rsidRPr="00D9155F">
        <w:rPr>
          <w:sz w:val="24"/>
          <w:szCs w:val="24"/>
        </w:rPr>
        <w:t>. godinu zajedno s projekcijama za 202</w:t>
      </w:r>
      <w:r>
        <w:rPr>
          <w:sz w:val="24"/>
          <w:szCs w:val="24"/>
        </w:rPr>
        <w:t>4</w:t>
      </w:r>
      <w:r w:rsidRPr="00D9155F">
        <w:rPr>
          <w:sz w:val="24"/>
          <w:szCs w:val="24"/>
        </w:rPr>
        <w:t>.-202</w:t>
      </w:r>
      <w:r>
        <w:rPr>
          <w:sz w:val="24"/>
          <w:szCs w:val="24"/>
        </w:rPr>
        <w:t>5</w:t>
      </w:r>
      <w:r w:rsidRPr="00D9155F">
        <w:rPr>
          <w:sz w:val="24"/>
          <w:szCs w:val="24"/>
        </w:rPr>
        <w:t xml:space="preserve">. godinu predlaže se na usvajanje Gradskom vijeću Grada Čazme. </w:t>
      </w:r>
    </w:p>
    <w:p w14:paraId="22A9E9D5" w14:textId="680D990A" w:rsidR="00D9155F" w:rsidRDefault="00D9155F" w:rsidP="00F86DFC">
      <w:pPr>
        <w:spacing w:after="0"/>
        <w:ind w:firstLine="360"/>
        <w:jc w:val="both"/>
        <w:rPr>
          <w:sz w:val="24"/>
          <w:szCs w:val="24"/>
        </w:rPr>
      </w:pPr>
      <w:r w:rsidRPr="00D9155F">
        <w:rPr>
          <w:sz w:val="24"/>
          <w:szCs w:val="24"/>
        </w:rPr>
        <w:t>Proračun je izrađen slijedom dobivenih uputa Grada Čazme o visini sredstava kojima će ustanova raspolagati iz Proračuna Grada Čazme u 202</w:t>
      </w:r>
      <w:r>
        <w:rPr>
          <w:sz w:val="24"/>
          <w:szCs w:val="24"/>
        </w:rPr>
        <w:t>3</w:t>
      </w:r>
      <w:r w:rsidRPr="00D9155F">
        <w:rPr>
          <w:sz w:val="24"/>
          <w:szCs w:val="24"/>
        </w:rPr>
        <w:t>. godini te temeljem procjene ostalih prihoda prema kojima su usklađeni rashodi ustanove</w:t>
      </w:r>
      <w:r w:rsidR="00F86DFC">
        <w:rPr>
          <w:sz w:val="24"/>
          <w:szCs w:val="24"/>
        </w:rPr>
        <w:t>.</w:t>
      </w:r>
    </w:p>
    <w:p w14:paraId="0131A416" w14:textId="77777777" w:rsidR="00D9155F" w:rsidRDefault="00D9155F" w:rsidP="001B1F95">
      <w:pPr>
        <w:spacing w:after="0"/>
        <w:rPr>
          <w:sz w:val="24"/>
          <w:szCs w:val="24"/>
        </w:rPr>
      </w:pPr>
    </w:p>
    <w:p w14:paraId="74F676C5" w14:textId="7BDB1666" w:rsidR="001B1F95" w:rsidRPr="002E20D4" w:rsidRDefault="002C7AF9" w:rsidP="002C7AF9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E20D4">
        <w:rPr>
          <w:b/>
          <w:bCs/>
          <w:sz w:val="24"/>
          <w:szCs w:val="24"/>
        </w:rPr>
        <w:t xml:space="preserve">Sažetak djelokruga rada proračunskog korisnika </w:t>
      </w:r>
    </w:p>
    <w:p w14:paraId="1EECC374" w14:textId="77777777" w:rsidR="001B1F95" w:rsidRDefault="001B1F95" w:rsidP="001B1F95">
      <w:pPr>
        <w:spacing w:after="0"/>
        <w:rPr>
          <w:sz w:val="24"/>
          <w:szCs w:val="24"/>
        </w:rPr>
      </w:pPr>
    </w:p>
    <w:p w14:paraId="72BC1993" w14:textId="44A97FED" w:rsidR="002C7AF9" w:rsidRDefault="002C7AF9" w:rsidP="00F86DFC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Osnovna djelatnost javne ustanove Centar za kulturu Čazma je muzejska djelatnost, dok su ostale djelatnosti</w:t>
      </w:r>
      <w:bookmarkStart w:id="0" w:name="OLE_LINK60"/>
      <w:r>
        <w:rPr>
          <w:sz w:val="24"/>
          <w:szCs w:val="24"/>
        </w:rPr>
        <w:t xml:space="preserve"> </w:t>
      </w:r>
      <w:r w:rsidRPr="002C7AF9">
        <w:rPr>
          <w:sz w:val="24"/>
          <w:szCs w:val="24"/>
        </w:rPr>
        <w:t>galerijsko-izložben</w:t>
      </w:r>
      <w:r>
        <w:rPr>
          <w:sz w:val="24"/>
          <w:szCs w:val="24"/>
        </w:rPr>
        <w:t>a</w:t>
      </w:r>
      <w:r w:rsidRPr="002C7AF9">
        <w:rPr>
          <w:sz w:val="24"/>
          <w:szCs w:val="24"/>
        </w:rPr>
        <w:t>, kino-prikazivačk</w:t>
      </w:r>
      <w:r>
        <w:rPr>
          <w:sz w:val="24"/>
          <w:szCs w:val="24"/>
        </w:rPr>
        <w:t>a</w:t>
      </w:r>
      <w:r w:rsidRPr="002C7AF9">
        <w:rPr>
          <w:sz w:val="24"/>
          <w:szCs w:val="24"/>
        </w:rPr>
        <w:t>, organiziranje i promicanje svih oblika kulturno-umjetničkog stvaralaštva,</w:t>
      </w:r>
      <w:r>
        <w:rPr>
          <w:sz w:val="24"/>
          <w:szCs w:val="24"/>
        </w:rPr>
        <w:t xml:space="preserve"> </w:t>
      </w:r>
      <w:r w:rsidRPr="002C7AF9">
        <w:rPr>
          <w:sz w:val="24"/>
          <w:szCs w:val="24"/>
        </w:rPr>
        <w:t>nakladničk</w:t>
      </w:r>
      <w:r>
        <w:rPr>
          <w:sz w:val="24"/>
          <w:szCs w:val="24"/>
        </w:rPr>
        <w:t>a</w:t>
      </w:r>
      <w:r w:rsidRPr="002C7AF9">
        <w:rPr>
          <w:sz w:val="24"/>
          <w:szCs w:val="24"/>
        </w:rPr>
        <w:t xml:space="preserve"> djelatnost,</w:t>
      </w:r>
      <w:r>
        <w:rPr>
          <w:sz w:val="24"/>
          <w:szCs w:val="24"/>
        </w:rPr>
        <w:t xml:space="preserve"> </w:t>
      </w:r>
      <w:r w:rsidRPr="002C7AF9">
        <w:rPr>
          <w:sz w:val="24"/>
          <w:szCs w:val="24"/>
        </w:rPr>
        <w:t>organiziranje glazbenih, filmskih i drugih kulturno-umjetničkih programa, vlastite produkcije ili u suradnji s drugim ustanovama, informatičko opismenjavanje mladeži, djece i odraslih, organiziranje tečajeva učenja sviranja pojedinih glazbenih instrumenata, tečajeva stranih jezika i slično</w:t>
      </w:r>
      <w:r>
        <w:rPr>
          <w:sz w:val="24"/>
          <w:szCs w:val="24"/>
        </w:rPr>
        <w:t xml:space="preserve"> te</w:t>
      </w:r>
      <w:r w:rsidRPr="002C7AF9">
        <w:rPr>
          <w:sz w:val="24"/>
          <w:szCs w:val="24"/>
        </w:rPr>
        <w:t xml:space="preserve"> djelatnost javnog informiranja.</w:t>
      </w:r>
    </w:p>
    <w:p w14:paraId="43294DC8" w14:textId="379EDAA8" w:rsidR="002C7AF9" w:rsidRPr="002C7AF9" w:rsidRDefault="002C7AF9" w:rsidP="00F86DFC">
      <w:pPr>
        <w:spacing w:after="0"/>
        <w:ind w:firstLine="708"/>
        <w:jc w:val="both"/>
        <w:rPr>
          <w:sz w:val="24"/>
          <w:szCs w:val="24"/>
        </w:rPr>
      </w:pPr>
      <w:r w:rsidRPr="002C7AF9">
        <w:rPr>
          <w:sz w:val="24"/>
          <w:szCs w:val="24"/>
        </w:rPr>
        <w:t>Centar obavlja i druge djelatnosti za izvršenje kratkoročnih i dugoročnih programa rada u cilju razvoja djelatnosti kulture kojima se Centar bavi.</w:t>
      </w:r>
      <w:r>
        <w:rPr>
          <w:sz w:val="24"/>
          <w:szCs w:val="24"/>
        </w:rPr>
        <w:t xml:space="preserve"> </w:t>
      </w:r>
      <w:r w:rsidR="00D94825">
        <w:rPr>
          <w:sz w:val="24"/>
          <w:szCs w:val="24"/>
        </w:rPr>
        <w:t>Centar vrši svoju redovnu djelatno primarno na administrativnom području Grada Čazme, dodatno obuhvaćajući i prostor bivše Općine Čazma (</w:t>
      </w:r>
      <w:proofErr w:type="spellStart"/>
      <w:r w:rsidR="00D94825">
        <w:rPr>
          <w:sz w:val="24"/>
          <w:szCs w:val="24"/>
        </w:rPr>
        <w:t>Štefanje</w:t>
      </w:r>
      <w:proofErr w:type="spellEnd"/>
      <w:r w:rsidR="00D94825">
        <w:rPr>
          <w:sz w:val="24"/>
          <w:szCs w:val="24"/>
        </w:rPr>
        <w:t xml:space="preserve">, </w:t>
      </w:r>
      <w:proofErr w:type="spellStart"/>
      <w:r w:rsidR="00D94825">
        <w:rPr>
          <w:sz w:val="24"/>
          <w:szCs w:val="24"/>
        </w:rPr>
        <w:t>Ivanska</w:t>
      </w:r>
      <w:proofErr w:type="spellEnd"/>
      <w:r w:rsidR="00D94825">
        <w:rPr>
          <w:sz w:val="24"/>
          <w:szCs w:val="24"/>
        </w:rPr>
        <w:t>).</w:t>
      </w:r>
    </w:p>
    <w:bookmarkEnd w:id="0"/>
    <w:p w14:paraId="4134EC47" w14:textId="3D3D4AA6" w:rsidR="002C7AF9" w:rsidRDefault="002C7AF9" w:rsidP="00F86DF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 Centru za kulturu Čazma, u čijem sastavu djeluje i Gradski muzej Čazma, zaposlene su četiri osobe: ravnateljica, dvije osobe</w:t>
      </w:r>
      <w:r w:rsidR="00D94825">
        <w:rPr>
          <w:sz w:val="24"/>
          <w:szCs w:val="24"/>
        </w:rPr>
        <w:t xml:space="preserve"> stručnog muzejskog zvanja</w:t>
      </w:r>
      <w:r>
        <w:rPr>
          <w:sz w:val="24"/>
          <w:szCs w:val="24"/>
        </w:rPr>
        <w:t xml:space="preserve"> – kustosice te spremačica. Centar za kulturu Čazma posjeduje tri objekta o kojima brine: matičnu zgradu na Trgu Čazmanskog kaptola 13, zgradu muzeja na Trgu Čazmanskog kaptola 10 te Tradicijsku moslavačku kuću u </w:t>
      </w:r>
      <w:proofErr w:type="spellStart"/>
      <w:r>
        <w:rPr>
          <w:sz w:val="24"/>
          <w:szCs w:val="24"/>
        </w:rPr>
        <w:t>Mikloušu</w:t>
      </w:r>
      <w:proofErr w:type="spellEnd"/>
      <w:r>
        <w:rPr>
          <w:sz w:val="24"/>
          <w:szCs w:val="24"/>
        </w:rPr>
        <w:t xml:space="preserve"> Gornjem 45, Čazma. Ravnateljica i stručno osoblje koriste dva ureda u prizemlju</w:t>
      </w:r>
      <w:r w:rsidR="002E20D4">
        <w:rPr>
          <w:sz w:val="24"/>
          <w:szCs w:val="24"/>
        </w:rPr>
        <w:t xml:space="preserve"> zgrade na Trgu Čazmanskog kaptola 13 gdje se nalazi i oprema za rad (računala, printeri, skeneri) te prostorno izdvojeno serversko mjesto za pohranu podataka. </w:t>
      </w:r>
      <w:r w:rsidR="002E20D4">
        <w:rPr>
          <w:sz w:val="24"/>
          <w:szCs w:val="24"/>
        </w:rPr>
        <w:lastRenderedPageBreak/>
        <w:t>Rad s korisnicima odvija se u prostorima kino dvorane, dviju galerija (kat)</w:t>
      </w:r>
      <w:r w:rsidR="00D94825">
        <w:rPr>
          <w:sz w:val="24"/>
          <w:szCs w:val="24"/>
        </w:rPr>
        <w:t xml:space="preserve"> te</w:t>
      </w:r>
      <w:r w:rsidR="002E20D4">
        <w:rPr>
          <w:sz w:val="24"/>
          <w:szCs w:val="24"/>
        </w:rPr>
        <w:t xml:space="preserve"> </w:t>
      </w:r>
      <w:r w:rsidR="00D94825">
        <w:rPr>
          <w:sz w:val="24"/>
          <w:szCs w:val="24"/>
        </w:rPr>
        <w:t xml:space="preserve">u </w:t>
      </w:r>
      <w:r w:rsidR="002E20D4">
        <w:rPr>
          <w:sz w:val="24"/>
          <w:szCs w:val="24"/>
        </w:rPr>
        <w:t xml:space="preserve">prostoru Kutka za kulturni trenutak (prizemlje, predvorje kino dvorane). Uz veliko muzejsko spremište u prizemlju, na katu se nalazi spremište za </w:t>
      </w:r>
      <w:proofErr w:type="spellStart"/>
      <w:r w:rsidR="002E20D4">
        <w:rPr>
          <w:sz w:val="24"/>
          <w:szCs w:val="24"/>
        </w:rPr>
        <w:t>muzeografska</w:t>
      </w:r>
      <w:proofErr w:type="spellEnd"/>
      <w:r w:rsidR="002E20D4">
        <w:rPr>
          <w:sz w:val="24"/>
          <w:szCs w:val="24"/>
        </w:rPr>
        <w:t xml:space="preserve"> pomagala, radioničke alate i materijale te dodatno Arhiv ustanove.</w:t>
      </w:r>
      <w:r w:rsidR="002472A4">
        <w:rPr>
          <w:sz w:val="24"/>
          <w:szCs w:val="24"/>
        </w:rPr>
        <w:t xml:space="preserve"> </w:t>
      </w:r>
    </w:p>
    <w:p w14:paraId="348D0823" w14:textId="5F70466D" w:rsidR="002E20D4" w:rsidRDefault="002E20D4" w:rsidP="00F86DFC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Muzejska zgrada na Trgu Čazmanskog kaptola 1</w:t>
      </w:r>
      <w:r w:rsidR="00DA773A">
        <w:rPr>
          <w:sz w:val="24"/>
          <w:szCs w:val="24"/>
        </w:rPr>
        <w:t>0</w:t>
      </w:r>
      <w:r>
        <w:rPr>
          <w:sz w:val="24"/>
          <w:szCs w:val="24"/>
        </w:rPr>
        <w:t xml:space="preserve"> ušla je u proces konstruktivne sanacije krajem 2021. godine s dobivenim bespovratnim sredstvima Fonda solidarnosti EU, a radovi bi trebali biti okončani najkasnije s 1. lipnja 2023.</w:t>
      </w:r>
    </w:p>
    <w:p w14:paraId="3BA35419" w14:textId="03DE19EE" w:rsidR="002472A4" w:rsidRDefault="002472A4" w:rsidP="001B1F95">
      <w:pPr>
        <w:spacing w:after="0"/>
        <w:rPr>
          <w:sz w:val="24"/>
          <w:szCs w:val="24"/>
        </w:rPr>
      </w:pPr>
    </w:p>
    <w:p w14:paraId="7A956093" w14:textId="0EC08F9D" w:rsidR="002472A4" w:rsidRPr="00D94825" w:rsidRDefault="002472A4" w:rsidP="002472A4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D94825">
        <w:rPr>
          <w:b/>
          <w:bCs/>
          <w:sz w:val="24"/>
          <w:szCs w:val="24"/>
        </w:rPr>
        <w:t>Obrazloženje programa rada</w:t>
      </w:r>
    </w:p>
    <w:p w14:paraId="0C522C64" w14:textId="77ABA7B8" w:rsidR="002472A4" w:rsidRDefault="002472A4" w:rsidP="002472A4">
      <w:pPr>
        <w:spacing w:after="0"/>
        <w:rPr>
          <w:sz w:val="24"/>
          <w:szCs w:val="24"/>
        </w:rPr>
      </w:pPr>
    </w:p>
    <w:p w14:paraId="40AD195D" w14:textId="4BB2E9A3" w:rsidR="00DA773A" w:rsidRDefault="00D9155F" w:rsidP="00F86DFC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Osnov</w:t>
      </w:r>
      <w:r w:rsidR="00DA773A">
        <w:rPr>
          <w:sz w:val="24"/>
          <w:szCs w:val="24"/>
        </w:rPr>
        <w:t>n</w:t>
      </w:r>
      <w:r>
        <w:rPr>
          <w:sz w:val="24"/>
          <w:szCs w:val="24"/>
        </w:rPr>
        <w:t xml:space="preserve">i program rada ustanove temelji se na programu P 07 1007 Program javnih potreba u kulturi pri čemu se redovna djelatnost (muzejsko-galerijska) odvija kroz programe primarne zaštite muzejskih predmeta i dokumentacije, kroz izložbene programe, organizirane manifestacije, pedagošku djelatnost, stručno osposobljavanje te nabavu muzejskih predmeta. </w:t>
      </w:r>
    </w:p>
    <w:p w14:paraId="4279182A" w14:textId="49EA6838" w:rsidR="00D9155F" w:rsidRPr="00D9155F" w:rsidRDefault="00D9155F" w:rsidP="00F86DFC">
      <w:pPr>
        <w:spacing w:after="0"/>
        <w:ind w:firstLine="360"/>
        <w:jc w:val="both"/>
        <w:rPr>
          <w:sz w:val="24"/>
          <w:szCs w:val="24"/>
        </w:rPr>
      </w:pPr>
      <w:r w:rsidRPr="00D9155F">
        <w:rPr>
          <w:sz w:val="24"/>
          <w:szCs w:val="24"/>
        </w:rPr>
        <w:t xml:space="preserve">Cilj svih programa </w:t>
      </w:r>
      <w:r>
        <w:rPr>
          <w:sz w:val="24"/>
          <w:szCs w:val="24"/>
        </w:rPr>
        <w:t>osnovne</w:t>
      </w:r>
      <w:r w:rsidRPr="00D9155F">
        <w:rPr>
          <w:sz w:val="24"/>
          <w:szCs w:val="24"/>
        </w:rPr>
        <w:t xml:space="preserve"> djelatnosti je sakupljanje, stručna obrada i prezentacija te čuvanje podataka o materijalnoj i nematerijalnoj kulturnoj baštini čazmanskog dijela Moslavine. Kulturna baština promovira vrijednosti Grada Čazme temeljene na povijesnim činjenicama te na materijalnoj i nematerijalnoj baštini, znanjima i vještinama mnogih žitelja ovoga kraja.</w:t>
      </w:r>
      <w:r>
        <w:rPr>
          <w:sz w:val="24"/>
          <w:szCs w:val="24"/>
        </w:rPr>
        <w:t xml:space="preserve"> Uz osnovnu djelatnost posebna pažnja usmjerava se i na </w:t>
      </w:r>
      <w:r w:rsidR="00BD5AB8">
        <w:rPr>
          <w:sz w:val="24"/>
          <w:szCs w:val="24"/>
        </w:rPr>
        <w:t xml:space="preserve">organizaciju kulturnih i umjetničkih programa (koncerti, predstave, priredbe i sl.) te vlastitih izdanja (nakladništvo). Program rada ustanove provodi se kroz dvije aktivnosti: </w:t>
      </w:r>
      <w:bookmarkStart w:id="1" w:name="_Hlk119409319"/>
      <w:r w:rsidR="00BD5AB8">
        <w:rPr>
          <w:sz w:val="24"/>
          <w:szCs w:val="24"/>
        </w:rPr>
        <w:t>P07 1007A100706 Investicijski program te P07 1007A100707 Redovna djelatnost Gradskog muzeja.</w:t>
      </w:r>
      <w:bookmarkEnd w:id="1"/>
    </w:p>
    <w:p w14:paraId="0F4E344F" w14:textId="3AA0DAED" w:rsidR="002472A4" w:rsidRDefault="002472A4" w:rsidP="002472A4">
      <w:pPr>
        <w:spacing w:after="0"/>
        <w:rPr>
          <w:sz w:val="24"/>
          <w:szCs w:val="24"/>
        </w:rPr>
      </w:pPr>
    </w:p>
    <w:p w14:paraId="47615075" w14:textId="2CBC3B17" w:rsidR="00D9155F" w:rsidRPr="00BD5AB8" w:rsidRDefault="00BD5AB8" w:rsidP="00BD5AB8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BD5AB8">
        <w:rPr>
          <w:b/>
          <w:bCs/>
          <w:sz w:val="24"/>
          <w:szCs w:val="24"/>
        </w:rPr>
        <w:t>Zakonske i druge osnove na kojima se zasniva program rada</w:t>
      </w:r>
    </w:p>
    <w:p w14:paraId="480EAFDA" w14:textId="77777777" w:rsidR="00BD5AB8" w:rsidRDefault="00BD5AB8" w:rsidP="00BD5AB8">
      <w:pPr>
        <w:spacing w:after="0"/>
        <w:rPr>
          <w:sz w:val="24"/>
          <w:szCs w:val="24"/>
        </w:rPr>
      </w:pPr>
    </w:p>
    <w:p w14:paraId="002F3E53" w14:textId="367F7834" w:rsidR="00BD5AB8" w:rsidRPr="00BD5AB8" w:rsidRDefault="00BD5AB8" w:rsidP="00F86DFC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aktivnosti </w:t>
      </w:r>
      <w:r w:rsidRPr="00BD5AB8">
        <w:rPr>
          <w:sz w:val="24"/>
          <w:szCs w:val="24"/>
        </w:rPr>
        <w:t xml:space="preserve">P07 1007A100706 Investicijski program </w:t>
      </w:r>
      <w:r>
        <w:rPr>
          <w:sz w:val="24"/>
          <w:szCs w:val="24"/>
        </w:rPr>
        <w:t xml:space="preserve">rad se zasniva na Zakonu o financiranju javnih potreba u kulturi (NN 47/90, 27/93, 38/09) dok se programa rada za aktivnost </w:t>
      </w:r>
      <w:r w:rsidRPr="00BD5AB8">
        <w:rPr>
          <w:sz w:val="24"/>
          <w:szCs w:val="24"/>
        </w:rPr>
        <w:t>P07 1007A100707 Redovna djelatnost Gradskog muzeja</w:t>
      </w:r>
      <w:r>
        <w:rPr>
          <w:sz w:val="24"/>
          <w:szCs w:val="24"/>
        </w:rPr>
        <w:t xml:space="preserve"> zasniva na Zakonu o upravljanju javnim ustanovama u kulturi (NN 96/01, 98/19) te na Zakonu o muzejima (NN 61/18, 98/19, 114/22) koji na sebe veže pripadajuće stručne Pravilnike</w:t>
      </w:r>
      <w:r w:rsidR="00E95DAA">
        <w:rPr>
          <w:sz w:val="24"/>
          <w:szCs w:val="24"/>
        </w:rPr>
        <w:t>: Pravilnik o očevidniku muzeja, galerija i zbirki unutar ustanova i drugih pravnih osoba ( NN 96/99), Pravilnik o uvjetima i načinu ostvarenja uvida u muzejsku građu i muzejsku dokumentaciju (NN 115/01), Pravilnik o sadržaju i načinu vođenja muzejske dokumentacije (NN 108/02), Pravilnik o načinu i mjerilima za povezivanje u sustav muzeja Republike Hrvatske (NN 120/02, 82/06), Pravilnik o stručnim i tehničkim standardima za određivanje vrste muzeja, za njihov rad, te za smještaj muzejske građe i dokumentacije (NN 30/06) i Pravilnik o uvjetima i načinu stjecanja stručnih zvanja u muzejskoj struci (NN 97/10, NN 112/11)</w:t>
      </w:r>
      <w:r w:rsidRPr="00BD5AB8">
        <w:rPr>
          <w:sz w:val="24"/>
          <w:szCs w:val="24"/>
        </w:rPr>
        <w:t>.</w:t>
      </w:r>
    </w:p>
    <w:p w14:paraId="4C339E59" w14:textId="23BDF4AA" w:rsidR="00BD5AB8" w:rsidRDefault="00BD5AB8" w:rsidP="00F86DFC">
      <w:pPr>
        <w:spacing w:after="0"/>
        <w:jc w:val="both"/>
        <w:rPr>
          <w:sz w:val="24"/>
          <w:szCs w:val="24"/>
        </w:rPr>
      </w:pPr>
    </w:p>
    <w:p w14:paraId="3129C054" w14:textId="5CC46FDA" w:rsidR="00D9155F" w:rsidRPr="00DA773A" w:rsidRDefault="00D9155F" w:rsidP="00F86DFC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DA773A">
        <w:rPr>
          <w:b/>
          <w:bCs/>
          <w:sz w:val="24"/>
          <w:szCs w:val="24"/>
        </w:rPr>
        <w:t xml:space="preserve">Obrazloženje općeg dijela </w:t>
      </w:r>
      <w:r w:rsidR="00DA773A">
        <w:rPr>
          <w:b/>
          <w:bCs/>
          <w:sz w:val="24"/>
          <w:szCs w:val="24"/>
        </w:rPr>
        <w:t>financijskog plana</w:t>
      </w:r>
      <w:r w:rsidRPr="00DA773A">
        <w:rPr>
          <w:b/>
          <w:bCs/>
          <w:sz w:val="24"/>
          <w:szCs w:val="24"/>
        </w:rPr>
        <w:t xml:space="preserve"> </w:t>
      </w:r>
    </w:p>
    <w:p w14:paraId="7058B79C" w14:textId="77777777" w:rsidR="000427C2" w:rsidRDefault="000427C2" w:rsidP="00F86DFC">
      <w:pPr>
        <w:spacing w:after="0"/>
        <w:ind w:firstLine="360"/>
        <w:jc w:val="both"/>
        <w:rPr>
          <w:sz w:val="24"/>
          <w:szCs w:val="24"/>
        </w:rPr>
      </w:pPr>
    </w:p>
    <w:p w14:paraId="4C0A842C" w14:textId="083625DA" w:rsidR="009A4B80" w:rsidRDefault="00D9155F" w:rsidP="00F86DFC">
      <w:pPr>
        <w:spacing w:after="0"/>
        <w:ind w:firstLine="360"/>
        <w:jc w:val="both"/>
        <w:rPr>
          <w:sz w:val="24"/>
          <w:szCs w:val="24"/>
        </w:rPr>
      </w:pPr>
      <w:r w:rsidRPr="00D9155F">
        <w:rPr>
          <w:sz w:val="24"/>
          <w:szCs w:val="24"/>
        </w:rPr>
        <w:t xml:space="preserve">Opći dio proračuna zasniva se na prihodima od </w:t>
      </w:r>
      <w:r w:rsidR="00B0180D">
        <w:rPr>
          <w:sz w:val="24"/>
          <w:szCs w:val="24"/>
        </w:rPr>
        <w:t>926</w:t>
      </w:r>
      <w:r w:rsidR="00113F28">
        <w:rPr>
          <w:sz w:val="24"/>
          <w:szCs w:val="24"/>
        </w:rPr>
        <w:t>.4</w:t>
      </w:r>
      <w:r w:rsidR="00B0180D">
        <w:rPr>
          <w:sz w:val="24"/>
          <w:szCs w:val="24"/>
        </w:rPr>
        <w:t>49</w:t>
      </w:r>
      <w:r w:rsidR="00113F28">
        <w:rPr>
          <w:sz w:val="24"/>
          <w:szCs w:val="24"/>
        </w:rPr>
        <w:t>,</w:t>
      </w:r>
      <w:r w:rsidR="00B0180D">
        <w:rPr>
          <w:sz w:val="24"/>
          <w:szCs w:val="24"/>
        </w:rPr>
        <w:t>13</w:t>
      </w:r>
      <w:r w:rsidR="00113F28">
        <w:rPr>
          <w:sz w:val="24"/>
          <w:szCs w:val="24"/>
        </w:rPr>
        <w:t xml:space="preserve"> eura (</w:t>
      </w:r>
      <w:r w:rsidR="00B0180D">
        <w:rPr>
          <w:sz w:val="24"/>
          <w:szCs w:val="24"/>
        </w:rPr>
        <w:t>6</w:t>
      </w:r>
      <w:r w:rsidRPr="00D9155F">
        <w:rPr>
          <w:sz w:val="24"/>
          <w:szCs w:val="24"/>
        </w:rPr>
        <w:t>.</w:t>
      </w:r>
      <w:r w:rsidR="00B0180D">
        <w:rPr>
          <w:sz w:val="24"/>
          <w:szCs w:val="24"/>
        </w:rPr>
        <w:t>980</w:t>
      </w:r>
      <w:r w:rsidRPr="00D9155F">
        <w:rPr>
          <w:sz w:val="24"/>
          <w:szCs w:val="24"/>
        </w:rPr>
        <w:t>.</w:t>
      </w:r>
      <w:r w:rsidR="009A4B80">
        <w:rPr>
          <w:sz w:val="24"/>
          <w:szCs w:val="24"/>
        </w:rPr>
        <w:t>3</w:t>
      </w:r>
      <w:r w:rsidR="00B0180D">
        <w:rPr>
          <w:sz w:val="24"/>
          <w:szCs w:val="24"/>
        </w:rPr>
        <w:t>31</w:t>
      </w:r>
      <w:r w:rsidRPr="00D9155F">
        <w:rPr>
          <w:sz w:val="24"/>
          <w:szCs w:val="24"/>
        </w:rPr>
        <w:t>,00 kn</w:t>
      </w:r>
      <w:r w:rsidR="00113F28">
        <w:rPr>
          <w:sz w:val="24"/>
          <w:szCs w:val="24"/>
        </w:rPr>
        <w:t>)</w:t>
      </w:r>
      <w:r w:rsidRPr="00D9155F">
        <w:rPr>
          <w:sz w:val="24"/>
          <w:szCs w:val="24"/>
        </w:rPr>
        <w:t xml:space="preserve"> te rashodima u iznosu od </w:t>
      </w:r>
      <w:r w:rsidR="00B0180D">
        <w:rPr>
          <w:sz w:val="24"/>
          <w:szCs w:val="24"/>
        </w:rPr>
        <w:t>926.449,13 eura (6</w:t>
      </w:r>
      <w:r w:rsidR="00B0180D" w:rsidRPr="00D9155F">
        <w:rPr>
          <w:sz w:val="24"/>
          <w:szCs w:val="24"/>
        </w:rPr>
        <w:t>.</w:t>
      </w:r>
      <w:r w:rsidR="00B0180D">
        <w:rPr>
          <w:sz w:val="24"/>
          <w:szCs w:val="24"/>
        </w:rPr>
        <w:t>980</w:t>
      </w:r>
      <w:r w:rsidR="00B0180D" w:rsidRPr="00D9155F">
        <w:rPr>
          <w:sz w:val="24"/>
          <w:szCs w:val="24"/>
        </w:rPr>
        <w:t>.</w:t>
      </w:r>
      <w:r w:rsidR="00B0180D">
        <w:rPr>
          <w:sz w:val="24"/>
          <w:szCs w:val="24"/>
        </w:rPr>
        <w:t>331</w:t>
      </w:r>
      <w:r w:rsidR="00B0180D" w:rsidRPr="00D9155F">
        <w:rPr>
          <w:sz w:val="24"/>
          <w:szCs w:val="24"/>
        </w:rPr>
        <w:t>,00 kn</w:t>
      </w:r>
      <w:r w:rsidR="00B0180D">
        <w:rPr>
          <w:sz w:val="24"/>
          <w:szCs w:val="24"/>
        </w:rPr>
        <w:t>)</w:t>
      </w:r>
      <w:r w:rsidRPr="00D9155F">
        <w:rPr>
          <w:sz w:val="24"/>
          <w:szCs w:val="24"/>
        </w:rPr>
        <w:t>.</w:t>
      </w:r>
      <w:r w:rsidR="00E255A5">
        <w:rPr>
          <w:sz w:val="24"/>
          <w:szCs w:val="24"/>
        </w:rPr>
        <w:t xml:space="preserve"> </w:t>
      </w:r>
    </w:p>
    <w:p w14:paraId="37C3EA94" w14:textId="4D522C6F" w:rsidR="00D9155F" w:rsidRDefault="009A4B80" w:rsidP="00F86DFC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 izvoru nadležnog proračuna Grada Čazme planiran je prihod od </w:t>
      </w:r>
      <w:r w:rsidR="00113F28">
        <w:rPr>
          <w:sz w:val="24"/>
          <w:szCs w:val="24"/>
        </w:rPr>
        <w:t>182.998,21 eura (</w:t>
      </w:r>
      <w:r>
        <w:rPr>
          <w:sz w:val="24"/>
          <w:szCs w:val="24"/>
        </w:rPr>
        <w:t>1.378.800,00 kn</w:t>
      </w:r>
      <w:r w:rsidR="00113F28">
        <w:rPr>
          <w:sz w:val="24"/>
          <w:szCs w:val="24"/>
        </w:rPr>
        <w:t>)</w:t>
      </w:r>
      <w:r>
        <w:rPr>
          <w:sz w:val="24"/>
          <w:szCs w:val="24"/>
        </w:rPr>
        <w:t xml:space="preserve">, po izvoru pomoći </w:t>
      </w:r>
      <w:r w:rsidR="00B0180D">
        <w:rPr>
          <w:sz w:val="24"/>
          <w:szCs w:val="24"/>
        </w:rPr>
        <w:t>iz proračuna RH 38</w:t>
      </w:r>
      <w:r w:rsidR="00113F28">
        <w:rPr>
          <w:sz w:val="24"/>
          <w:szCs w:val="24"/>
        </w:rPr>
        <w:t>.</w:t>
      </w:r>
      <w:r w:rsidR="00B0180D">
        <w:rPr>
          <w:sz w:val="24"/>
          <w:szCs w:val="24"/>
        </w:rPr>
        <w:t>234</w:t>
      </w:r>
      <w:r w:rsidR="00113F28">
        <w:rPr>
          <w:sz w:val="24"/>
          <w:szCs w:val="24"/>
        </w:rPr>
        <w:t>,</w:t>
      </w:r>
      <w:r w:rsidR="00B0180D">
        <w:rPr>
          <w:sz w:val="24"/>
          <w:szCs w:val="24"/>
        </w:rPr>
        <w:t>92</w:t>
      </w:r>
      <w:r w:rsidR="00113F28">
        <w:rPr>
          <w:sz w:val="24"/>
          <w:szCs w:val="24"/>
        </w:rPr>
        <w:t xml:space="preserve"> eura (</w:t>
      </w:r>
      <w:r>
        <w:rPr>
          <w:sz w:val="24"/>
          <w:szCs w:val="24"/>
        </w:rPr>
        <w:t>2</w:t>
      </w:r>
      <w:r w:rsidR="00B0180D">
        <w:rPr>
          <w:sz w:val="24"/>
          <w:szCs w:val="24"/>
        </w:rPr>
        <w:t>88</w:t>
      </w:r>
      <w:r>
        <w:rPr>
          <w:sz w:val="24"/>
          <w:szCs w:val="24"/>
        </w:rPr>
        <w:t>.</w:t>
      </w:r>
      <w:r w:rsidR="00B0180D">
        <w:rPr>
          <w:sz w:val="24"/>
          <w:szCs w:val="24"/>
        </w:rPr>
        <w:t>081</w:t>
      </w:r>
      <w:r>
        <w:rPr>
          <w:sz w:val="24"/>
          <w:szCs w:val="24"/>
        </w:rPr>
        <w:t>,00 kn</w:t>
      </w:r>
      <w:r w:rsidR="00113F28">
        <w:rPr>
          <w:sz w:val="24"/>
          <w:szCs w:val="24"/>
        </w:rPr>
        <w:t>)</w:t>
      </w:r>
      <w:r w:rsidR="00B0180D">
        <w:rPr>
          <w:sz w:val="24"/>
          <w:szCs w:val="24"/>
        </w:rPr>
        <w:t>, po izvoru pomoći sredstvima EU 704.180,77 eura (5.305.650,00 kn)</w:t>
      </w:r>
      <w:r>
        <w:rPr>
          <w:sz w:val="24"/>
          <w:szCs w:val="24"/>
        </w:rPr>
        <w:t xml:space="preserve"> te po izvoru vlastitih prihoda </w:t>
      </w:r>
      <w:r w:rsidR="00113F28">
        <w:rPr>
          <w:sz w:val="24"/>
          <w:szCs w:val="24"/>
        </w:rPr>
        <w:t>1.035,24 eura (</w:t>
      </w:r>
      <w:r>
        <w:rPr>
          <w:sz w:val="24"/>
          <w:szCs w:val="24"/>
        </w:rPr>
        <w:t>7.800,00 kn</w:t>
      </w:r>
      <w:r w:rsidR="00113F2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E238AE1" w14:textId="4493ADCF" w:rsidR="00A67ED9" w:rsidRPr="00D9155F" w:rsidRDefault="00A67ED9" w:rsidP="00F86DFC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Kroz aktivnost </w:t>
      </w:r>
      <w:r w:rsidRPr="009A4B80">
        <w:rPr>
          <w:sz w:val="24"/>
          <w:szCs w:val="24"/>
        </w:rPr>
        <w:t>P07 1007A100707 Redovna djelatnost Gradskog muzeja</w:t>
      </w:r>
      <w:r>
        <w:rPr>
          <w:sz w:val="24"/>
          <w:szCs w:val="24"/>
        </w:rPr>
        <w:t xml:space="preserve"> planirani su rashodi u ukupnom iznosu od 156.527,04 eura (1.179.353,00 kn): po izvoru nadležnog proračuna Grada Čazme 147.561,22 eura (1.111.800,00 kn), po izvoru pomoći 7.930,00 eura (59.753,00 kn), po izvoru vlastitih prihoda 1.035,24 eura (7.800,00 kn)</w:t>
      </w:r>
      <w:r w:rsidRPr="009A4B80">
        <w:rPr>
          <w:sz w:val="24"/>
          <w:szCs w:val="24"/>
        </w:rPr>
        <w:t>.</w:t>
      </w:r>
    </w:p>
    <w:p w14:paraId="023C08CA" w14:textId="3DA77B32" w:rsidR="00A67ED9" w:rsidRDefault="009A4B80" w:rsidP="00F86DFC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Rashodi su p</w:t>
      </w:r>
      <w:r w:rsidR="00D9155F" w:rsidRPr="00D9155F">
        <w:rPr>
          <w:sz w:val="24"/>
          <w:szCs w:val="24"/>
        </w:rPr>
        <w:t>laniran</w:t>
      </w:r>
      <w:r>
        <w:rPr>
          <w:sz w:val="24"/>
          <w:szCs w:val="24"/>
        </w:rPr>
        <w:t>i</w:t>
      </w:r>
      <w:r w:rsidR="00A67ED9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kroz</w:t>
      </w:r>
      <w:r w:rsidR="00D9155F" w:rsidRPr="00D9155F">
        <w:rPr>
          <w:sz w:val="24"/>
          <w:szCs w:val="24"/>
        </w:rPr>
        <w:t xml:space="preserve"> </w:t>
      </w:r>
      <w:bookmarkStart w:id="2" w:name="_Hlk119415833"/>
      <w:r w:rsidR="00D9155F" w:rsidRPr="00D9155F">
        <w:rPr>
          <w:sz w:val="24"/>
          <w:szCs w:val="24"/>
        </w:rPr>
        <w:t xml:space="preserve">aktivnosti </w:t>
      </w:r>
      <w:bookmarkStart w:id="3" w:name="OLE_LINK63"/>
      <w:bookmarkStart w:id="4" w:name="OLE_LINK62"/>
      <w:r w:rsidRPr="009A4B80">
        <w:rPr>
          <w:sz w:val="24"/>
          <w:szCs w:val="24"/>
        </w:rPr>
        <w:t>P07 1007A100706 Investicijski program</w:t>
      </w:r>
      <w:r>
        <w:rPr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>u</w:t>
      </w:r>
      <w:r w:rsidR="00424785">
        <w:rPr>
          <w:sz w:val="24"/>
          <w:szCs w:val="24"/>
        </w:rPr>
        <w:t xml:space="preserve"> ukupnom</w:t>
      </w:r>
      <w:r>
        <w:rPr>
          <w:sz w:val="24"/>
          <w:szCs w:val="24"/>
        </w:rPr>
        <w:t xml:space="preserve"> iznosu od </w:t>
      </w:r>
      <w:r w:rsidR="00B0180D">
        <w:rPr>
          <w:sz w:val="24"/>
          <w:szCs w:val="24"/>
        </w:rPr>
        <w:t>769</w:t>
      </w:r>
      <w:r w:rsidR="00113F28">
        <w:rPr>
          <w:sz w:val="24"/>
          <w:szCs w:val="24"/>
        </w:rPr>
        <w:t>.92</w:t>
      </w:r>
      <w:r w:rsidR="00B0180D">
        <w:rPr>
          <w:sz w:val="24"/>
          <w:szCs w:val="24"/>
        </w:rPr>
        <w:t>2</w:t>
      </w:r>
      <w:r w:rsidR="00113F28">
        <w:rPr>
          <w:sz w:val="24"/>
          <w:szCs w:val="24"/>
        </w:rPr>
        <w:t>,</w:t>
      </w:r>
      <w:r w:rsidR="00B0180D">
        <w:rPr>
          <w:sz w:val="24"/>
          <w:szCs w:val="24"/>
        </w:rPr>
        <w:t>09</w:t>
      </w:r>
      <w:r w:rsidR="00113F28">
        <w:rPr>
          <w:sz w:val="24"/>
          <w:szCs w:val="24"/>
        </w:rPr>
        <w:t xml:space="preserve"> eura (</w:t>
      </w:r>
      <w:r w:rsidR="00B0180D">
        <w:rPr>
          <w:sz w:val="24"/>
          <w:szCs w:val="24"/>
        </w:rPr>
        <w:t>5</w:t>
      </w:r>
      <w:r w:rsidR="00424785">
        <w:rPr>
          <w:sz w:val="24"/>
          <w:szCs w:val="24"/>
        </w:rPr>
        <w:t>.</w:t>
      </w:r>
      <w:r w:rsidR="00B0180D">
        <w:rPr>
          <w:sz w:val="24"/>
          <w:szCs w:val="24"/>
        </w:rPr>
        <w:t>800</w:t>
      </w:r>
      <w:r w:rsidR="00424785">
        <w:rPr>
          <w:sz w:val="24"/>
          <w:szCs w:val="24"/>
        </w:rPr>
        <w:t>.</w:t>
      </w:r>
      <w:r w:rsidR="00B0180D">
        <w:rPr>
          <w:sz w:val="24"/>
          <w:szCs w:val="24"/>
        </w:rPr>
        <w:t>978</w:t>
      </w:r>
      <w:r w:rsidR="00424785">
        <w:rPr>
          <w:sz w:val="24"/>
          <w:szCs w:val="24"/>
        </w:rPr>
        <w:t>,00 kn</w:t>
      </w:r>
      <w:r w:rsidR="00113F28">
        <w:rPr>
          <w:sz w:val="24"/>
          <w:szCs w:val="24"/>
        </w:rPr>
        <w:t xml:space="preserve">): </w:t>
      </w:r>
      <w:r w:rsidR="00424785">
        <w:rPr>
          <w:sz w:val="24"/>
          <w:szCs w:val="24"/>
        </w:rPr>
        <w:t xml:space="preserve">po izvoru nadležnog proračuna Grada Čazme </w:t>
      </w:r>
      <w:r w:rsidR="00113F28">
        <w:rPr>
          <w:sz w:val="24"/>
          <w:szCs w:val="24"/>
        </w:rPr>
        <w:t>35.436,99 eura (</w:t>
      </w:r>
      <w:r w:rsidR="00424785">
        <w:rPr>
          <w:sz w:val="24"/>
          <w:szCs w:val="24"/>
        </w:rPr>
        <w:t>267.000,00 kn</w:t>
      </w:r>
      <w:r w:rsidR="00113F28">
        <w:rPr>
          <w:sz w:val="24"/>
          <w:szCs w:val="24"/>
        </w:rPr>
        <w:t>)</w:t>
      </w:r>
      <w:r w:rsidR="00B0180D">
        <w:rPr>
          <w:sz w:val="24"/>
          <w:szCs w:val="24"/>
        </w:rPr>
        <w:t>,</w:t>
      </w:r>
      <w:r w:rsidR="00424785">
        <w:rPr>
          <w:sz w:val="24"/>
          <w:szCs w:val="24"/>
        </w:rPr>
        <w:t xml:space="preserve"> po izvoru pomoći </w:t>
      </w:r>
      <w:r w:rsidR="00B0180D">
        <w:rPr>
          <w:sz w:val="24"/>
          <w:szCs w:val="24"/>
        </w:rPr>
        <w:t>proračuna RH 30</w:t>
      </w:r>
      <w:r w:rsidR="00113F28">
        <w:rPr>
          <w:sz w:val="24"/>
          <w:szCs w:val="24"/>
        </w:rPr>
        <w:t>.</w:t>
      </w:r>
      <w:r w:rsidR="00B0180D">
        <w:rPr>
          <w:sz w:val="24"/>
          <w:szCs w:val="24"/>
        </w:rPr>
        <w:t>304</w:t>
      </w:r>
      <w:r w:rsidR="00113F28">
        <w:rPr>
          <w:sz w:val="24"/>
          <w:szCs w:val="24"/>
        </w:rPr>
        <w:t>,</w:t>
      </w:r>
      <w:r w:rsidR="00B0180D">
        <w:rPr>
          <w:sz w:val="24"/>
          <w:szCs w:val="24"/>
        </w:rPr>
        <w:t>33</w:t>
      </w:r>
      <w:r w:rsidR="00113F28">
        <w:rPr>
          <w:sz w:val="24"/>
          <w:szCs w:val="24"/>
        </w:rPr>
        <w:t xml:space="preserve"> eura (</w:t>
      </w:r>
      <w:r w:rsidR="00B0180D">
        <w:rPr>
          <w:sz w:val="24"/>
          <w:szCs w:val="24"/>
        </w:rPr>
        <w:t>22</w:t>
      </w:r>
      <w:r w:rsidR="00424785">
        <w:rPr>
          <w:sz w:val="24"/>
          <w:szCs w:val="24"/>
        </w:rPr>
        <w:t>8.</w:t>
      </w:r>
      <w:r w:rsidR="00B0180D">
        <w:rPr>
          <w:sz w:val="24"/>
          <w:szCs w:val="24"/>
        </w:rPr>
        <w:t>328</w:t>
      </w:r>
      <w:r w:rsidR="00424785">
        <w:rPr>
          <w:sz w:val="24"/>
          <w:szCs w:val="24"/>
        </w:rPr>
        <w:t>,00 kn</w:t>
      </w:r>
      <w:r w:rsidR="00113F28">
        <w:rPr>
          <w:sz w:val="24"/>
          <w:szCs w:val="24"/>
        </w:rPr>
        <w:t>)</w:t>
      </w:r>
      <w:r w:rsidR="00B0180D">
        <w:rPr>
          <w:sz w:val="24"/>
          <w:szCs w:val="24"/>
        </w:rPr>
        <w:t xml:space="preserve"> i po izvoru pomoći sredstvima EU 704.180,77 eura (5.305.650,00 kn).</w:t>
      </w:r>
    </w:p>
    <w:bookmarkEnd w:id="3"/>
    <w:bookmarkEnd w:id="4"/>
    <w:p w14:paraId="77971D89" w14:textId="23039EA0" w:rsidR="00113F28" w:rsidRPr="00D9155F" w:rsidRDefault="00113F28" w:rsidP="00F86DFC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Značajni iznos prihoda po izvoru pomoći rezultat je provođenja projekta zaštite baštine oštećene u potresu</w:t>
      </w:r>
      <w:r w:rsidR="00D71017">
        <w:rPr>
          <w:sz w:val="24"/>
          <w:szCs w:val="24"/>
        </w:rPr>
        <w:t xml:space="preserve"> 2020. g.</w:t>
      </w:r>
      <w:r>
        <w:rPr>
          <w:sz w:val="24"/>
          <w:szCs w:val="24"/>
        </w:rPr>
        <w:t xml:space="preserve"> (zgrada muzeja, Trg Čazmanskog kaptola 10)</w:t>
      </w:r>
      <w:r w:rsidR="00D71017">
        <w:rPr>
          <w:sz w:val="24"/>
          <w:szCs w:val="24"/>
        </w:rPr>
        <w:t xml:space="preserve"> za što </w:t>
      </w:r>
      <w:r w:rsidR="00A67ED9">
        <w:rPr>
          <w:sz w:val="24"/>
          <w:szCs w:val="24"/>
        </w:rPr>
        <w:t xml:space="preserve">je </w:t>
      </w:r>
      <w:r w:rsidR="00D71017">
        <w:rPr>
          <w:sz w:val="24"/>
          <w:szCs w:val="24"/>
        </w:rPr>
        <w:t>ostvarena bespovratna financijska potpora Fonda solidarnosti EU</w:t>
      </w:r>
      <w:r w:rsidR="00B0180D">
        <w:rPr>
          <w:sz w:val="24"/>
          <w:szCs w:val="24"/>
        </w:rPr>
        <w:t xml:space="preserve"> (ugovor je potpisan na iznos 2.597.500 kn, a dana je i procjena </w:t>
      </w:r>
      <w:r w:rsidR="003417F9">
        <w:rPr>
          <w:sz w:val="24"/>
          <w:szCs w:val="24"/>
        </w:rPr>
        <w:t xml:space="preserve">prema Fondu </w:t>
      </w:r>
      <w:r w:rsidR="00B0180D">
        <w:rPr>
          <w:sz w:val="24"/>
          <w:szCs w:val="24"/>
        </w:rPr>
        <w:t>na 3.000.000,00 kn potrebnih do cjelovite obnove objekta)</w:t>
      </w:r>
      <w:r w:rsidR="00D71017">
        <w:rPr>
          <w:sz w:val="24"/>
          <w:szCs w:val="24"/>
        </w:rPr>
        <w:t xml:space="preserve">. Rashode po tom izvoru prema sklopljenom ugovoru nužno je realizirati do </w:t>
      </w:r>
      <w:r w:rsidR="003417F9">
        <w:rPr>
          <w:sz w:val="24"/>
          <w:szCs w:val="24"/>
        </w:rPr>
        <w:t>30</w:t>
      </w:r>
      <w:r w:rsidR="00D71017">
        <w:rPr>
          <w:sz w:val="24"/>
          <w:szCs w:val="24"/>
        </w:rPr>
        <w:t>. lipnja 2023.</w:t>
      </w:r>
    </w:p>
    <w:p w14:paraId="1BD61F5C" w14:textId="140398AF" w:rsidR="00D9155F" w:rsidRDefault="00424785" w:rsidP="00F86DFC">
      <w:pPr>
        <w:spacing w:after="0"/>
        <w:ind w:firstLine="360"/>
        <w:jc w:val="both"/>
        <w:rPr>
          <w:sz w:val="24"/>
          <w:szCs w:val="24"/>
        </w:rPr>
      </w:pPr>
      <w:r w:rsidRPr="00C01FCE">
        <w:rPr>
          <w:sz w:val="24"/>
          <w:szCs w:val="24"/>
        </w:rPr>
        <w:t>Preneseni višak</w:t>
      </w:r>
      <w:r w:rsidR="007D422E" w:rsidRPr="00C01FCE">
        <w:rPr>
          <w:sz w:val="24"/>
          <w:szCs w:val="24"/>
        </w:rPr>
        <w:t xml:space="preserve"> iz 2021. godine</w:t>
      </w:r>
      <w:r w:rsidR="007D422E">
        <w:rPr>
          <w:sz w:val="24"/>
          <w:szCs w:val="24"/>
        </w:rPr>
        <w:t xml:space="preserve"> iznosi </w:t>
      </w:r>
      <w:r w:rsidR="006128A6">
        <w:rPr>
          <w:sz w:val="24"/>
          <w:szCs w:val="24"/>
        </w:rPr>
        <w:t>154.</w:t>
      </w:r>
      <w:r w:rsidR="007D422E">
        <w:rPr>
          <w:sz w:val="24"/>
          <w:szCs w:val="24"/>
        </w:rPr>
        <w:t>582,79 kn što je iznos namjenske donacije iz 2019.</w:t>
      </w:r>
      <w:r w:rsidR="00C01FCE">
        <w:rPr>
          <w:sz w:val="24"/>
          <w:szCs w:val="24"/>
        </w:rPr>
        <w:t xml:space="preserve"> umanjen za metodološki manjak troškova za zaposlene te materijalnih troškova čiji su prihodi ostvareni u mjesecu siječnju.</w:t>
      </w:r>
      <w:r w:rsidR="007D422E">
        <w:rPr>
          <w:sz w:val="24"/>
          <w:szCs w:val="24"/>
        </w:rPr>
        <w:t xml:space="preserve"> </w:t>
      </w:r>
      <w:r w:rsidR="00F86DFC">
        <w:rPr>
          <w:sz w:val="24"/>
          <w:szCs w:val="24"/>
        </w:rPr>
        <w:t>Utrošak namjenske donacije iz 2019. u iznosu od 200.000,00 kn planira se</w:t>
      </w:r>
      <w:r w:rsidR="006128A6">
        <w:rPr>
          <w:sz w:val="24"/>
          <w:szCs w:val="24"/>
        </w:rPr>
        <w:t xml:space="preserve"> </w:t>
      </w:r>
      <w:r w:rsidR="00F86DFC">
        <w:rPr>
          <w:sz w:val="24"/>
          <w:szCs w:val="24"/>
        </w:rPr>
        <w:t>tijekom 2023. godine (izrada idejnog i izvedbenog projekta stalnog muzejskog postava, izrada 3D vizualizacije glavnog projekta muzejske zgrade).</w:t>
      </w:r>
    </w:p>
    <w:p w14:paraId="1679F43F" w14:textId="77777777" w:rsidR="00424785" w:rsidRDefault="00424785" w:rsidP="00424785">
      <w:pPr>
        <w:spacing w:after="0"/>
        <w:ind w:firstLine="360"/>
        <w:rPr>
          <w:sz w:val="24"/>
          <w:szCs w:val="24"/>
        </w:rPr>
      </w:pPr>
    </w:p>
    <w:p w14:paraId="574A1A90" w14:textId="7703EF7C" w:rsidR="00DA773A" w:rsidRPr="000427C2" w:rsidRDefault="00DA773A" w:rsidP="00DA773A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0427C2">
        <w:rPr>
          <w:b/>
          <w:bCs/>
          <w:sz w:val="24"/>
          <w:szCs w:val="24"/>
        </w:rPr>
        <w:t>Obrazloženje uz posebni dio financijskog plana</w:t>
      </w:r>
    </w:p>
    <w:p w14:paraId="16A09EE9" w14:textId="2AFCFF67" w:rsidR="00DA773A" w:rsidRDefault="00DA773A" w:rsidP="00DA773A">
      <w:pPr>
        <w:spacing w:after="0"/>
        <w:rPr>
          <w:sz w:val="24"/>
          <w:szCs w:val="24"/>
        </w:rPr>
      </w:pPr>
    </w:p>
    <w:p w14:paraId="11E83E94" w14:textId="16A15DEB" w:rsidR="009A4B80" w:rsidRPr="009A4B80" w:rsidRDefault="009A4B80" w:rsidP="009A4B80">
      <w:pPr>
        <w:spacing w:after="0"/>
        <w:rPr>
          <w:b/>
          <w:bCs/>
          <w:sz w:val="24"/>
          <w:szCs w:val="24"/>
        </w:rPr>
      </w:pPr>
      <w:bookmarkStart w:id="5" w:name="OLE_LINK65"/>
      <w:bookmarkStart w:id="6" w:name="OLE_LINK64"/>
      <w:r w:rsidRPr="009A4B80">
        <w:rPr>
          <w:b/>
          <w:bCs/>
          <w:sz w:val="24"/>
          <w:szCs w:val="24"/>
        </w:rPr>
        <w:t xml:space="preserve">Aktivnost </w:t>
      </w:r>
      <w:bookmarkEnd w:id="5"/>
      <w:bookmarkEnd w:id="6"/>
      <w:r w:rsidR="00D71017" w:rsidRPr="000427C2">
        <w:rPr>
          <w:b/>
          <w:bCs/>
          <w:sz w:val="24"/>
          <w:szCs w:val="24"/>
        </w:rPr>
        <w:t>P07 1007A100707 Redovna djelatnost Gradskog muzeja</w:t>
      </w:r>
      <w:r w:rsidRPr="009A4B80">
        <w:rPr>
          <w:b/>
          <w:bCs/>
          <w:sz w:val="24"/>
          <w:szCs w:val="24"/>
        </w:rPr>
        <w:t xml:space="preserve"> </w:t>
      </w:r>
      <w:r w:rsidR="00D71017" w:rsidRPr="000427C2">
        <w:rPr>
          <w:b/>
          <w:bCs/>
          <w:sz w:val="24"/>
          <w:szCs w:val="24"/>
        </w:rPr>
        <w:t>(</w:t>
      </w:r>
      <w:r w:rsidRPr="009A4B80">
        <w:rPr>
          <w:b/>
          <w:bCs/>
          <w:sz w:val="24"/>
          <w:szCs w:val="24"/>
        </w:rPr>
        <w:t>muzejsko-galerijska</w:t>
      </w:r>
      <w:r w:rsidR="00D71017" w:rsidRPr="000427C2">
        <w:rPr>
          <w:b/>
          <w:bCs/>
          <w:sz w:val="24"/>
          <w:szCs w:val="24"/>
        </w:rPr>
        <w:t>)</w:t>
      </w:r>
      <w:r w:rsidRPr="009A4B80">
        <w:rPr>
          <w:b/>
          <w:bCs/>
          <w:sz w:val="24"/>
          <w:szCs w:val="24"/>
        </w:rPr>
        <w:t xml:space="preserve"> = </w:t>
      </w:r>
      <w:r w:rsidR="00D71017" w:rsidRPr="000427C2">
        <w:rPr>
          <w:b/>
          <w:bCs/>
          <w:sz w:val="24"/>
          <w:szCs w:val="24"/>
        </w:rPr>
        <w:t>156.527,04 eura (</w:t>
      </w:r>
      <w:r w:rsidRPr="009A4B80">
        <w:rPr>
          <w:b/>
          <w:bCs/>
          <w:sz w:val="24"/>
          <w:szCs w:val="24"/>
        </w:rPr>
        <w:t>1.</w:t>
      </w:r>
      <w:r w:rsidR="00424785" w:rsidRPr="000427C2">
        <w:rPr>
          <w:b/>
          <w:bCs/>
          <w:sz w:val="24"/>
          <w:szCs w:val="24"/>
        </w:rPr>
        <w:t>179</w:t>
      </w:r>
      <w:r w:rsidRPr="009A4B80">
        <w:rPr>
          <w:b/>
          <w:bCs/>
          <w:sz w:val="24"/>
          <w:szCs w:val="24"/>
        </w:rPr>
        <w:t>.</w:t>
      </w:r>
      <w:r w:rsidR="00424785" w:rsidRPr="000427C2">
        <w:rPr>
          <w:b/>
          <w:bCs/>
          <w:sz w:val="24"/>
          <w:szCs w:val="24"/>
        </w:rPr>
        <w:t>353</w:t>
      </w:r>
      <w:r w:rsidRPr="009A4B80">
        <w:rPr>
          <w:b/>
          <w:bCs/>
          <w:sz w:val="24"/>
          <w:szCs w:val="24"/>
        </w:rPr>
        <w:t>,00 kn</w:t>
      </w:r>
      <w:r w:rsidR="00D71017" w:rsidRPr="000427C2">
        <w:rPr>
          <w:b/>
          <w:bCs/>
          <w:sz w:val="24"/>
          <w:szCs w:val="24"/>
        </w:rPr>
        <w:t>)</w:t>
      </w:r>
    </w:p>
    <w:p w14:paraId="4E5D5BB1" w14:textId="346FBC01" w:rsidR="00BF7FD0" w:rsidRDefault="009A4B80" w:rsidP="00F86DFC">
      <w:pPr>
        <w:spacing w:after="0"/>
        <w:ind w:firstLine="708"/>
        <w:jc w:val="both"/>
        <w:rPr>
          <w:sz w:val="24"/>
          <w:szCs w:val="24"/>
        </w:rPr>
      </w:pPr>
      <w:r w:rsidRPr="009A4B80">
        <w:rPr>
          <w:sz w:val="24"/>
          <w:szCs w:val="24"/>
        </w:rPr>
        <w:t xml:space="preserve">Osnovni cilj </w:t>
      </w:r>
      <w:r w:rsidR="00A17EBE">
        <w:rPr>
          <w:sz w:val="24"/>
          <w:szCs w:val="24"/>
        </w:rPr>
        <w:t xml:space="preserve">redovne (muzejsko-galerijske) djelatnosti </w:t>
      </w:r>
      <w:r w:rsidRPr="009A4B80">
        <w:rPr>
          <w:sz w:val="24"/>
          <w:szCs w:val="24"/>
        </w:rPr>
        <w:t>u 202</w:t>
      </w:r>
      <w:r w:rsidR="00393116">
        <w:rPr>
          <w:sz w:val="24"/>
          <w:szCs w:val="24"/>
        </w:rPr>
        <w:t>3</w:t>
      </w:r>
      <w:r w:rsidRPr="009A4B80">
        <w:rPr>
          <w:sz w:val="24"/>
          <w:szCs w:val="24"/>
        </w:rPr>
        <w:t xml:space="preserve">. godini </w:t>
      </w:r>
      <w:r w:rsidR="00A17EBE">
        <w:rPr>
          <w:sz w:val="24"/>
          <w:szCs w:val="24"/>
        </w:rPr>
        <w:t xml:space="preserve">je </w:t>
      </w:r>
      <w:r w:rsidRPr="009A4B80">
        <w:rPr>
          <w:sz w:val="24"/>
          <w:szCs w:val="24"/>
        </w:rPr>
        <w:t>organizirati muzejske, kazališne i druge glazbeno</w:t>
      </w:r>
      <w:r w:rsidR="00393116">
        <w:rPr>
          <w:sz w:val="24"/>
          <w:szCs w:val="24"/>
        </w:rPr>
        <w:t>-</w:t>
      </w:r>
      <w:r w:rsidRPr="009A4B80">
        <w:rPr>
          <w:sz w:val="24"/>
          <w:szCs w:val="24"/>
        </w:rPr>
        <w:t xml:space="preserve">scenske </w:t>
      </w:r>
      <w:r w:rsidR="00BF7FD0">
        <w:rPr>
          <w:sz w:val="24"/>
          <w:szCs w:val="24"/>
        </w:rPr>
        <w:t xml:space="preserve">programe i </w:t>
      </w:r>
      <w:r w:rsidRPr="009A4B80">
        <w:rPr>
          <w:sz w:val="24"/>
          <w:szCs w:val="24"/>
        </w:rPr>
        <w:t>manifestacije</w:t>
      </w:r>
      <w:r w:rsidR="00A17EBE">
        <w:rPr>
          <w:sz w:val="24"/>
          <w:szCs w:val="24"/>
        </w:rPr>
        <w:t xml:space="preserve">, uključujući popratne edukativno-pedagoške </w:t>
      </w:r>
      <w:r w:rsidR="00BF7FD0">
        <w:rPr>
          <w:sz w:val="24"/>
          <w:szCs w:val="24"/>
        </w:rPr>
        <w:t xml:space="preserve">programske </w:t>
      </w:r>
      <w:r w:rsidR="00A17EBE">
        <w:rPr>
          <w:sz w:val="24"/>
          <w:szCs w:val="24"/>
        </w:rPr>
        <w:t>aktivnosti</w:t>
      </w:r>
      <w:r w:rsidRPr="009A4B80">
        <w:rPr>
          <w:sz w:val="24"/>
          <w:szCs w:val="24"/>
        </w:rPr>
        <w:t xml:space="preserve">. </w:t>
      </w:r>
      <w:r w:rsidR="00BF7FD0">
        <w:rPr>
          <w:sz w:val="24"/>
          <w:szCs w:val="24"/>
        </w:rPr>
        <w:t xml:space="preserve">Cjelogodišnjim izložbenim programom predviđa se ukupno šest izložbi: dvije online izložbe (Hrvatski sokol u Čazmi, </w:t>
      </w:r>
      <w:r w:rsidR="00FD2819">
        <w:rPr>
          <w:sz w:val="24"/>
          <w:szCs w:val="24"/>
        </w:rPr>
        <w:t xml:space="preserve">Novovjeka župa u Čazmi), tri izložbe temeljene na predmetima iz fundusa muzeja (Michael Close – 30 radova, Arheološko nalazište ranobrončanog doba </w:t>
      </w:r>
      <w:proofErr w:type="spellStart"/>
      <w:r w:rsidR="00FD2819">
        <w:rPr>
          <w:sz w:val="24"/>
          <w:szCs w:val="24"/>
        </w:rPr>
        <w:t>Rađinac</w:t>
      </w:r>
      <w:proofErr w:type="spellEnd"/>
      <w:r w:rsidR="00FD2819">
        <w:rPr>
          <w:sz w:val="24"/>
          <w:szCs w:val="24"/>
        </w:rPr>
        <w:t xml:space="preserve"> u Čazmi, Povijesni prizori na razglednicama iz fundusa GMČ) te gostujuća izložba Gradskog muzeja Križevci (Put čipke). Svaka od izložbi, izuzev online izložbe, uz popularizacijske i edukativno-pedagoške aktivnost predviđa i tisak kataloga izložbe kao trajne vrijednosti za popularizaciju, edukaciju i daljnja istraživanja baštine zavičaja. Pokazatelj uspješnosti vidljiv je kroz posjećenost izložbama i pratećim programima te kroz razvoj daljnje suradnje s ustanovama i pojedincima. </w:t>
      </w:r>
      <w:r w:rsidR="00243A49">
        <w:rPr>
          <w:sz w:val="24"/>
          <w:szCs w:val="24"/>
        </w:rPr>
        <w:t xml:space="preserve">Kroz 2023. predviđa se daljnja provedba uspješnog edukativnog programa Moj zavičaj – to sam ja! s određenim aktivnostima za različite dobne skupine uz suradnju s odgojno-obrazovnim ustanovama. Cilj programa je omogućiti uvid u značaj baštine zavičaja i istaknutih pojedinaca prošlosti zavičaja kroz kreativan pristup učenju. Porast zainteresiranih ciljanih korisnika programa jedan je od važnijih pokazatelja uspješnosti. </w:t>
      </w:r>
      <w:r w:rsidR="00FD2819">
        <w:rPr>
          <w:sz w:val="24"/>
          <w:szCs w:val="24"/>
        </w:rPr>
        <w:t xml:space="preserve">Tijekom 2023. predviđaju se i konzervatorsko-restauratorski zahvati na odabranim predmetima određenih muzejskih zbirki s ciljem pripreme predmeta za izlaganje u okviru stalnog izložbenog postava. Kroz 2023. predviđa se </w:t>
      </w:r>
      <w:r w:rsidR="00243A49">
        <w:rPr>
          <w:sz w:val="24"/>
          <w:szCs w:val="24"/>
        </w:rPr>
        <w:t xml:space="preserve">i </w:t>
      </w:r>
      <w:r w:rsidR="00FD2819">
        <w:rPr>
          <w:sz w:val="24"/>
          <w:szCs w:val="24"/>
        </w:rPr>
        <w:t xml:space="preserve">dovršetak </w:t>
      </w:r>
      <w:proofErr w:type="spellStart"/>
      <w:r w:rsidR="00FD2819">
        <w:rPr>
          <w:sz w:val="24"/>
          <w:szCs w:val="24"/>
        </w:rPr>
        <w:t>muzeološkog</w:t>
      </w:r>
      <w:proofErr w:type="spellEnd"/>
      <w:r w:rsidR="00FD2819">
        <w:rPr>
          <w:sz w:val="24"/>
          <w:szCs w:val="24"/>
        </w:rPr>
        <w:t xml:space="preserve"> koncepta stalnog izložbenog postava Gradskog muzeja Čazma te izrade izvedbenog rješenja istog</w:t>
      </w:r>
      <w:r w:rsidR="00243A49">
        <w:rPr>
          <w:sz w:val="24"/>
          <w:szCs w:val="24"/>
        </w:rPr>
        <w:t xml:space="preserve"> s ciljem formiranja </w:t>
      </w:r>
      <w:r w:rsidR="000427C2">
        <w:rPr>
          <w:sz w:val="24"/>
          <w:szCs w:val="24"/>
        </w:rPr>
        <w:t xml:space="preserve">funkcija i </w:t>
      </w:r>
      <w:r w:rsidR="00243A49">
        <w:rPr>
          <w:sz w:val="24"/>
          <w:szCs w:val="24"/>
        </w:rPr>
        <w:t xml:space="preserve">sadržaja za muzejsku zgradu koja </w:t>
      </w:r>
      <w:r w:rsidR="000427C2">
        <w:rPr>
          <w:sz w:val="24"/>
          <w:szCs w:val="24"/>
        </w:rPr>
        <w:t>je</w:t>
      </w:r>
      <w:r w:rsidR="00243A49">
        <w:rPr>
          <w:sz w:val="24"/>
          <w:szCs w:val="24"/>
        </w:rPr>
        <w:t xml:space="preserve"> u postup</w:t>
      </w:r>
      <w:r w:rsidR="000427C2">
        <w:rPr>
          <w:sz w:val="24"/>
          <w:szCs w:val="24"/>
        </w:rPr>
        <w:t xml:space="preserve">ku </w:t>
      </w:r>
      <w:r w:rsidR="000427C2">
        <w:rPr>
          <w:sz w:val="24"/>
          <w:szCs w:val="24"/>
        </w:rPr>
        <w:lastRenderedPageBreak/>
        <w:t xml:space="preserve">konstruktivne </w:t>
      </w:r>
      <w:r w:rsidR="00243A49">
        <w:rPr>
          <w:sz w:val="24"/>
          <w:szCs w:val="24"/>
        </w:rPr>
        <w:t>sanacije</w:t>
      </w:r>
      <w:r w:rsidR="00FD2819">
        <w:rPr>
          <w:sz w:val="24"/>
          <w:szCs w:val="24"/>
        </w:rPr>
        <w:t xml:space="preserve">. </w:t>
      </w:r>
      <w:r w:rsidR="00243A49">
        <w:rPr>
          <w:sz w:val="24"/>
          <w:szCs w:val="24"/>
        </w:rPr>
        <w:t>U okviru kazališnih programa predviđaju se četiri predstave za odrasle te tri za djecu različitih dobnih uzrasta. U okviru glazbeno-scenskih programa predviđa se pet koncerata ozbiljne glazbe. U ovom kontekstu najbolji pokazatelj uspješnosti je porast broja zainteresiranih korisnika za kazališne i glazbeno-scenske programe.</w:t>
      </w:r>
    </w:p>
    <w:p w14:paraId="15B57D59" w14:textId="55CC50D3" w:rsidR="009A4B80" w:rsidRPr="009A4B80" w:rsidRDefault="009A4B80" w:rsidP="00F86DFC">
      <w:pPr>
        <w:spacing w:after="0"/>
        <w:ind w:firstLine="708"/>
        <w:jc w:val="both"/>
        <w:rPr>
          <w:sz w:val="24"/>
          <w:szCs w:val="24"/>
        </w:rPr>
      </w:pPr>
      <w:r w:rsidRPr="009A4B80">
        <w:rPr>
          <w:sz w:val="24"/>
          <w:szCs w:val="24"/>
        </w:rPr>
        <w:t xml:space="preserve">Jedan od primarnih ciljeva uz osnovnu djelatnost je </w:t>
      </w:r>
      <w:bookmarkStart w:id="7" w:name="_Hlk119418711"/>
      <w:r w:rsidR="00243A49">
        <w:rPr>
          <w:sz w:val="24"/>
          <w:szCs w:val="24"/>
        </w:rPr>
        <w:t>zamjena dotrajalih rasvjetnih tijela suvremenom LED rasvjetom</w:t>
      </w:r>
      <w:bookmarkEnd w:id="7"/>
      <w:r w:rsidR="00243A49">
        <w:rPr>
          <w:sz w:val="24"/>
          <w:szCs w:val="24"/>
        </w:rPr>
        <w:t xml:space="preserve"> u prostoru učionica i muzejskih spremišta</w:t>
      </w:r>
      <w:r w:rsidR="00A67ED9">
        <w:rPr>
          <w:sz w:val="24"/>
          <w:szCs w:val="24"/>
        </w:rPr>
        <w:t xml:space="preserve"> (radna rasvjeta)</w:t>
      </w:r>
      <w:r w:rsidR="00243A49">
        <w:rPr>
          <w:sz w:val="24"/>
          <w:szCs w:val="24"/>
        </w:rPr>
        <w:t>.</w:t>
      </w:r>
      <w:r w:rsidR="00A67ED9">
        <w:rPr>
          <w:sz w:val="24"/>
          <w:szCs w:val="24"/>
        </w:rPr>
        <w:t xml:space="preserve"> Nakon radova planirano je ličenje prostorija, potpuno ili djelomično. Primarni cilj je ušteda energije i poboljšavanje uvjeta rada i boravka za </w:t>
      </w:r>
      <w:r w:rsidR="000427C2">
        <w:rPr>
          <w:sz w:val="24"/>
          <w:szCs w:val="24"/>
        </w:rPr>
        <w:t>djelatnike i</w:t>
      </w:r>
      <w:r w:rsidR="00A67ED9">
        <w:rPr>
          <w:sz w:val="24"/>
          <w:szCs w:val="24"/>
        </w:rPr>
        <w:t xml:space="preserve"> korisnike. </w:t>
      </w:r>
    </w:p>
    <w:p w14:paraId="7EA707E0" w14:textId="77777777" w:rsidR="00A67ED9" w:rsidRDefault="00A67ED9" w:rsidP="009A4B80">
      <w:pPr>
        <w:spacing w:after="0"/>
        <w:rPr>
          <w:sz w:val="24"/>
          <w:szCs w:val="24"/>
        </w:rPr>
      </w:pPr>
    </w:p>
    <w:p w14:paraId="4C87B742" w14:textId="608873AC" w:rsidR="00A67ED9" w:rsidRPr="000427C2" w:rsidRDefault="00A67ED9" w:rsidP="009A4B80">
      <w:pPr>
        <w:spacing w:after="0"/>
        <w:rPr>
          <w:b/>
          <w:bCs/>
          <w:sz w:val="24"/>
          <w:szCs w:val="24"/>
        </w:rPr>
      </w:pPr>
      <w:r w:rsidRPr="000427C2">
        <w:rPr>
          <w:b/>
          <w:bCs/>
          <w:sz w:val="24"/>
          <w:szCs w:val="24"/>
        </w:rPr>
        <w:t xml:space="preserve">Aktivnosti P07 1007A100706 Investicijski program = </w:t>
      </w:r>
      <w:r w:rsidR="003417F9">
        <w:rPr>
          <w:b/>
          <w:bCs/>
          <w:sz w:val="24"/>
          <w:szCs w:val="24"/>
        </w:rPr>
        <w:t>769</w:t>
      </w:r>
      <w:r w:rsidRPr="000427C2">
        <w:rPr>
          <w:b/>
          <w:bCs/>
          <w:sz w:val="24"/>
          <w:szCs w:val="24"/>
        </w:rPr>
        <w:t>.</w:t>
      </w:r>
      <w:r w:rsidR="003417F9">
        <w:rPr>
          <w:b/>
          <w:bCs/>
          <w:sz w:val="24"/>
          <w:szCs w:val="24"/>
        </w:rPr>
        <w:t>922</w:t>
      </w:r>
      <w:r w:rsidRPr="000427C2">
        <w:rPr>
          <w:b/>
          <w:bCs/>
          <w:sz w:val="24"/>
          <w:szCs w:val="24"/>
        </w:rPr>
        <w:t>,</w:t>
      </w:r>
      <w:r w:rsidR="003417F9">
        <w:rPr>
          <w:b/>
          <w:bCs/>
          <w:sz w:val="24"/>
          <w:szCs w:val="24"/>
        </w:rPr>
        <w:t>09</w:t>
      </w:r>
      <w:r w:rsidRPr="000427C2">
        <w:rPr>
          <w:b/>
          <w:bCs/>
          <w:sz w:val="24"/>
          <w:szCs w:val="24"/>
        </w:rPr>
        <w:t xml:space="preserve"> eura (</w:t>
      </w:r>
      <w:r w:rsidR="003417F9">
        <w:rPr>
          <w:b/>
          <w:bCs/>
          <w:sz w:val="24"/>
          <w:szCs w:val="24"/>
        </w:rPr>
        <w:t>5</w:t>
      </w:r>
      <w:r w:rsidRPr="000427C2">
        <w:rPr>
          <w:b/>
          <w:bCs/>
          <w:sz w:val="24"/>
          <w:szCs w:val="24"/>
        </w:rPr>
        <w:t>.</w:t>
      </w:r>
      <w:r w:rsidR="003417F9">
        <w:rPr>
          <w:b/>
          <w:bCs/>
          <w:sz w:val="24"/>
          <w:szCs w:val="24"/>
        </w:rPr>
        <w:t>800</w:t>
      </w:r>
      <w:r w:rsidRPr="000427C2">
        <w:rPr>
          <w:b/>
          <w:bCs/>
          <w:sz w:val="24"/>
          <w:szCs w:val="24"/>
        </w:rPr>
        <w:t>.</w:t>
      </w:r>
      <w:r w:rsidR="003417F9">
        <w:rPr>
          <w:b/>
          <w:bCs/>
          <w:sz w:val="24"/>
          <w:szCs w:val="24"/>
        </w:rPr>
        <w:t>978</w:t>
      </w:r>
      <w:r w:rsidRPr="000427C2">
        <w:rPr>
          <w:b/>
          <w:bCs/>
          <w:sz w:val="24"/>
          <w:szCs w:val="24"/>
        </w:rPr>
        <w:t>,00 kn)</w:t>
      </w:r>
    </w:p>
    <w:p w14:paraId="58A8BFBD" w14:textId="18D3F833" w:rsidR="00E5230F" w:rsidRDefault="00A67ED9" w:rsidP="00F86DF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Program predviđen u okviru</w:t>
      </w:r>
      <w:r w:rsidR="009A4B80" w:rsidRPr="009A4B80">
        <w:rPr>
          <w:sz w:val="24"/>
          <w:szCs w:val="24"/>
        </w:rPr>
        <w:t xml:space="preserve"> nabav</w:t>
      </w:r>
      <w:r>
        <w:rPr>
          <w:sz w:val="24"/>
          <w:szCs w:val="24"/>
        </w:rPr>
        <w:t>e</w:t>
      </w:r>
      <w:r w:rsidR="009A4B80" w:rsidRPr="009A4B80">
        <w:rPr>
          <w:sz w:val="24"/>
          <w:szCs w:val="24"/>
        </w:rPr>
        <w:t xml:space="preserve"> nefinancijske imovine </w:t>
      </w:r>
      <w:r w:rsidR="006128A6">
        <w:rPr>
          <w:sz w:val="24"/>
          <w:szCs w:val="24"/>
        </w:rPr>
        <w:t xml:space="preserve">najvećim dijelom </w:t>
      </w:r>
      <w:r w:rsidR="009A4B80" w:rsidRPr="009A4B80">
        <w:rPr>
          <w:sz w:val="24"/>
          <w:szCs w:val="24"/>
        </w:rPr>
        <w:t>odnos</w:t>
      </w:r>
      <w:r w:rsidR="006128A6">
        <w:rPr>
          <w:sz w:val="24"/>
          <w:szCs w:val="24"/>
        </w:rPr>
        <w:t>i</w:t>
      </w:r>
      <w:r w:rsidR="009A4B80" w:rsidRPr="009A4B80">
        <w:rPr>
          <w:sz w:val="24"/>
          <w:szCs w:val="24"/>
        </w:rPr>
        <w:t xml:space="preserve"> se na </w:t>
      </w:r>
      <w:r>
        <w:rPr>
          <w:sz w:val="24"/>
          <w:szCs w:val="24"/>
        </w:rPr>
        <w:t>ulaganja u poslovni objekt (zgradu muzeja)</w:t>
      </w:r>
      <w:r w:rsidR="006128A6">
        <w:rPr>
          <w:sz w:val="24"/>
          <w:szCs w:val="24"/>
        </w:rPr>
        <w:t xml:space="preserve"> koja je u procesu konstruktivne sanacije. Tijekom 2023. predviđena je i izrada dokumentacije glavnog projekta zgrade muzeja s ciljem prikupljanja kompletne dokumentacije potrebne za ulazak u cjelovitu obnovu objekta i stavljanje </w:t>
      </w:r>
      <w:r w:rsidR="00E5230F">
        <w:rPr>
          <w:sz w:val="24"/>
          <w:szCs w:val="24"/>
        </w:rPr>
        <w:t xml:space="preserve">zgrade </w:t>
      </w:r>
      <w:r w:rsidR="006128A6">
        <w:rPr>
          <w:sz w:val="24"/>
          <w:szCs w:val="24"/>
        </w:rPr>
        <w:t xml:space="preserve">u funkciju. </w:t>
      </w:r>
      <w:r w:rsidR="003417F9">
        <w:rPr>
          <w:sz w:val="24"/>
          <w:szCs w:val="24"/>
        </w:rPr>
        <w:t xml:space="preserve">Od navedenog iznosa 3.000.000,00 kn je procjena iznosa potrebnog do cjelovite obnove objekta za koji se nadam da ćemo ostvariti iz preostalih sredstava u Fondu solidarnosti EU iz kojeg se provodi projekt konstruktivne sanacije. </w:t>
      </w:r>
      <w:r w:rsidR="00E5230F">
        <w:rPr>
          <w:sz w:val="24"/>
          <w:szCs w:val="24"/>
        </w:rPr>
        <w:t>Na zgradi na Trgu čazmanskog kaptola 13 predviđa se</w:t>
      </w:r>
      <w:r w:rsidR="00E5230F" w:rsidRPr="00E5230F">
        <w:rPr>
          <w:sz w:val="24"/>
          <w:szCs w:val="24"/>
        </w:rPr>
        <w:t xml:space="preserve"> zamjena dotrajalih rasvjetnih tijela suvremenom LED rasvjetom</w:t>
      </w:r>
      <w:r w:rsidR="00E5230F">
        <w:rPr>
          <w:sz w:val="24"/>
          <w:szCs w:val="24"/>
        </w:rPr>
        <w:t xml:space="preserve"> u prostoru kino dvorane (scenska rasvjeta), prostoru galerije Cetin i Marks (galerijska šinska rasvjeta) s ciljem uštede energije i zadovoljenja stručnih standarda.</w:t>
      </w:r>
    </w:p>
    <w:p w14:paraId="46DED315" w14:textId="0E9DAAC6" w:rsidR="00DA773A" w:rsidRDefault="006128A6" w:rsidP="00F86DF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Kroz program opremanja </w:t>
      </w:r>
      <w:r w:rsidR="00E5230F">
        <w:rPr>
          <w:sz w:val="24"/>
          <w:szCs w:val="24"/>
        </w:rPr>
        <w:t xml:space="preserve">zbog dotrajalosti </w:t>
      </w:r>
      <w:r>
        <w:rPr>
          <w:sz w:val="24"/>
          <w:szCs w:val="24"/>
        </w:rPr>
        <w:t>planira se zamjena projektora u kino dvorani, stolno</w:t>
      </w:r>
      <w:r w:rsidR="00E5230F">
        <w:rPr>
          <w:sz w:val="24"/>
          <w:szCs w:val="24"/>
        </w:rPr>
        <w:t>g</w:t>
      </w:r>
      <w:r>
        <w:rPr>
          <w:sz w:val="24"/>
          <w:szCs w:val="24"/>
        </w:rPr>
        <w:t xml:space="preserve"> računal</w:t>
      </w:r>
      <w:r w:rsidR="00E5230F">
        <w:rPr>
          <w:sz w:val="24"/>
          <w:szCs w:val="24"/>
        </w:rPr>
        <w:t>a</w:t>
      </w:r>
      <w:r>
        <w:rPr>
          <w:sz w:val="24"/>
          <w:szCs w:val="24"/>
        </w:rPr>
        <w:t xml:space="preserve"> za ured </w:t>
      </w:r>
      <w:r w:rsidR="000427C2">
        <w:rPr>
          <w:sz w:val="24"/>
          <w:szCs w:val="24"/>
        </w:rPr>
        <w:t>te</w:t>
      </w:r>
      <w:r>
        <w:rPr>
          <w:sz w:val="24"/>
          <w:szCs w:val="24"/>
        </w:rPr>
        <w:t xml:space="preserve"> prijenosno</w:t>
      </w:r>
      <w:r w:rsidR="00E5230F">
        <w:rPr>
          <w:sz w:val="24"/>
          <w:szCs w:val="24"/>
        </w:rPr>
        <w:t>g</w:t>
      </w:r>
      <w:r>
        <w:rPr>
          <w:sz w:val="24"/>
          <w:szCs w:val="24"/>
        </w:rPr>
        <w:t xml:space="preserve"> računal</w:t>
      </w:r>
      <w:r w:rsidR="00E5230F">
        <w:rPr>
          <w:sz w:val="24"/>
          <w:szCs w:val="24"/>
        </w:rPr>
        <w:t>a (Kutak za kulturni trenutak). Planirana je</w:t>
      </w:r>
      <w:r w:rsidR="000427C2">
        <w:rPr>
          <w:sz w:val="24"/>
          <w:szCs w:val="24"/>
        </w:rPr>
        <w:t xml:space="preserve"> </w:t>
      </w:r>
      <w:r w:rsidR="00E5230F">
        <w:rPr>
          <w:sz w:val="24"/>
          <w:szCs w:val="24"/>
        </w:rPr>
        <w:t xml:space="preserve">i nabava </w:t>
      </w:r>
      <w:r w:rsidR="003417F9">
        <w:rPr>
          <w:sz w:val="24"/>
          <w:szCs w:val="24"/>
        </w:rPr>
        <w:t>dva</w:t>
      </w:r>
      <w:r w:rsidR="000427C2">
        <w:rPr>
          <w:sz w:val="24"/>
          <w:szCs w:val="24"/>
        </w:rPr>
        <w:t xml:space="preserve"> prijenosn</w:t>
      </w:r>
      <w:r w:rsidR="003417F9">
        <w:rPr>
          <w:sz w:val="24"/>
          <w:szCs w:val="24"/>
        </w:rPr>
        <w:t>a</w:t>
      </w:r>
      <w:r w:rsidR="000427C2">
        <w:rPr>
          <w:sz w:val="24"/>
          <w:szCs w:val="24"/>
        </w:rPr>
        <w:t xml:space="preserve"> stol</w:t>
      </w:r>
      <w:r w:rsidR="00E5230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5230F">
        <w:rPr>
          <w:sz w:val="24"/>
          <w:szCs w:val="24"/>
        </w:rPr>
        <w:t>(</w:t>
      </w:r>
      <w:r>
        <w:rPr>
          <w:sz w:val="24"/>
          <w:szCs w:val="24"/>
        </w:rPr>
        <w:t>Kutak za kulturni trenutak</w:t>
      </w:r>
      <w:r w:rsidR="00E5230F">
        <w:rPr>
          <w:sz w:val="24"/>
          <w:szCs w:val="24"/>
        </w:rPr>
        <w:t>) i desetak stolica kako bi povećali broj „radnih“ mjesta za korisnike muzejskih pedagoških aktivnosti</w:t>
      </w:r>
      <w:r w:rsidR="000427C2">
        <w:rPr>
          <w:sz w:val="24"/>
          <w:szCs w:val="24"/>
        </w:rPr>
        <w:t>.</w:t>
      </w:r>
      <w:r w:rsidR="00E5230F">
        <w:rPr>
          <w:sz w:val="24"/>
          <w:szCs w:val="24"/>
        </w:rPr>
        <w:t xml:space="preserve"> Zbog smještaja galerije Marks u jugozapadnom dijelu zgrade otežano je izvođenje programa tijekom ljetnih mjeseci zbog vrućine zbog čega se predviđa dobava i montaža klima uređaja. S ciljem popunjavanja muzejskog fundusa p</w:t>
      </w:r>
      <w:r w:rsidR="000427C2">
        <w:rPr>
          <w:sz w:val="24"/>
          <w:szCs w:val="24"/>
        </w:rPr>
        <w:t xml:space="preserve">lanirana je </w:t>
      </w:r>
      <w:r w:rsidR="009A4B80" w:rsidRPr="009A4B80">
        <w:rPr>
          <w:sz w:val="24"/>
          <w:szCs w:val="24"/>
        </w:rPr>
        <w:t>nabav</w:t>
      </w:r>
      <w:r w:rsidR="000427C2">
        <w:rPr>
          <w:sz w:val="24"/>
          <w:szCs w:val="24"/>
        </w:rPr>
        <w:t>a</w:t>
      </w:r>
      <w:r w:rsidR="009A4B80" w:rsidRPr="009A4B80">
        <w:rPr>
          <w:sz w:val="24"/>
          <w:szCs w:val="24"/>
        </w:rPr>
        <w:t xml:space="preserve"> muzejskih predmeta putem otkupa. </w:t>
      </w:r>
    </w:p>
    <w:p w14:paraId="1F3C94E2" w14:textId="75191F05" w:rsidR="00A67ED9" w:rsidRDefault="00F86DFC" w:rsidP="00F86D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D422E" w:rsidRPr="00F86DFC">
        <w:rPr>
          <w:sz w:val="24"/>
          <w:szCs w:val="24"/>
        </w:rPr>
        <w:t>pomenute aktivnosti dio su strateškog plana ustanove (</w:t>
      </w:r>
      <w:r w:rsidRPr="00F86DFC">
        <w:rPr>
          <w:i/>
          <w:iCs/>
          <w:sz w:val="24"/>
          <w:szCs w:val="24"/>
        </w:rPr>
        <w:t>Centar za kulturu Čazma, Gradski muzej Čazma – Plan upravljanja i održavanja, četverogodišnje razdoblje: 2021.-2024.</w:t>
      </w:r>
      <w:r w:rsidR="007D422E" w:rsidRPr="00F86DFC">
        <w:rPr>
          <w:sz w:val="24"/>
          <w:szCs w:val="24"/>
        </w:rPr>
        <w:t>) te su detaljnije razrađene kroz Godišnji plana rada Centra za kulturu za 2023.</w:t>
      </w:r>
      <w:r w:rsidR="007D422E">
        <w:rPr>
          <w:sz w:val="24"/>
          <w:szCs w:val="24"/>
        </w:rPr>
        <w:t xml:space="preserve"> godinu.</w:t>
      </w:r>
    </w:p>
    <w:p w14:paraId="14B7AEC8" w14:textId="77777777" w:rsidR="00A67ED9" w:rsidRDefault="00A67ED9" w:rsidP="00DA773A">
      <w:pPr>
        <w:spacing w:after="0"/>
        <w:rPr>
          <w:sz w:val="24"/>
          <w:szCs w:val="24"/>
        </w:rPr>
      </w:pPr>
    </w:p>
    <w:p w14:paraId="3C2F97EA" w14:textId="116BB5A3" w:rsidR="001B1F95" w:rsidRDefault="00A67ED9" w:rsidP="001B1F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Čazmi, 15. 11. 2022. </w:t>
      </w:r>
    </w:p>
    <w:p w14:paraId="7F4C9517" w14:textId="77777777" w:rsidR="00A67ED9" w:rsidRDefault="00A67ED9" w:rsidP="001B1F95">
      <w:pPr>
        <w:spacing w:after="0"/>
        <w:rPr>
          <w:sz w:val="24"/>
          <w:szCs w:val="24"/>
        </w:rPr>
      </w:pPr>
    </w:p>
    <w:p w14:paraId="7D683C1A" w14:textId="37B3A54D" w:rsidR="003417F9" w:rsidRDefault="003417F9" w:rsidP="001B1F9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14:paraId="08E3B78A" w14:textId="51AD38C8" w:rsidR="001B1F95" w:rsidRDefault="001B1F95" w:rsidP="001B1F9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Dr. sc. Maja Cepetić Rogić</w:t>
      </w:r>
    </w:p>
    <w:p w14:paraId="6E04554B" w14:textId="3748FE61" w:rsidR="00A67ED9" w:rsidRDefault="00A67ED9" w:rsidP="001B1F95">
      <w:pPr>
        <w:spacing w:after="0"/>
        <w:rPr>
          <w:sz w:val="24"/>
          <w:szCs w:val="24"/>
        </w:rPr>
      </w:pPr>
    </w:p>
    <w:p w14:paraId="0653AAE1" w14:textId="52CF32D5" w:rsidR="00A67ED9" w:rsidRDefault="00A67ED9" w:rsidP="001B1F95">
      <w:pPr>
        <w:spacing w:after="0"/>
        <w:rPr>
          <w:sz w:val="24"/>
          <w:szCs w:val="24"/>
        </w:rPr>
      </w:pPr>
    </w:p>
    <w:p w14:paraId="71DDFEF3" w14:textId="77777777" w:rsidR="00A67ED9" w:rsidRDefault="00A67ED9" w:rsidP="001B1F95">
      <w:pPr>
        <w:spacing w:after="0"/>
        <w:rPr>
          <w:sz w:val="24"/>
          <w:szCs w:val="24"/>
        </w:rPr>
      </w:pPr>
    </w:p>
    <w:p w14:paraId="00B1CA1F" w14:textId="085DCDFA" w:rsidR="002C7AF9" w:rsidRPr="00615DEA" w:rsidRDefault="002C7AF9" w:rsidP="003417F9">
      <w:pPr>
        <w:spacing w:after="0"/>
        <w:jc w:val="right"/>
        <w:rPr>
          <w:sz w:val="24"/>
          <w:szCs w:val="24"/>
        </w:rPr>
      </w:pPr>
      <w:r w:rsidRPr="00615DEA">
        <w:rPr>
          <w:sz w:val="24"/>
          <w:szCs w:val="24"/>
        </w:rPr>
        <w:t>Klasa:</w:t>
      </w:r>
      <w:r w:rsidR="00A67ED9">
        <w:rPr>
          <w:sz w:val="24"/>
          <w:szCs w:val="24"/>
        </w:rPr>
        <w:t xml:space="preserve"> 400-02/22-01/02</w:t>
      </w:r>
    </w:p>
    <w:p w14:paraId="3FA3C321" w14:textId="4811BC6E" w:rsidR="002C7AF9" w:rsidRPr="00615DEA" w:rsidRDefault="002C7AF9" w:rsidP="003417F9">
      <w:pPr>
        <w:spacing w:after="0"/>
        <w:jc w:val="right"/>
        <w:rPr>
          <w:sz w:val="24"/>
          <w:szCs w:val="24"/>
        </w:rPr>
      </w:pPr>
      <w:r w:rsidRPr="00615DEA">
        <w:rPr>
          <w:sz w:val="24"/>
          <w:szCs w:val="24"/>
        </w:rPr>
        <w:t xml:space="preserve">URBROJ: </w:t>
      </w:r>
      <w:r w:rsidRPr="00887474">
        <w:rPr>
          <w:sz w:val="24"/>
          <w:szCs w:val="24"/>
        </w:rPr>
        <w:t>2103-2-06-</w:t>
      </w:r>
      <w:r>
        <w:rPr>
          <w:sz w:val="24"/>
          <w:szCs w:val="24"/>
        </w:rPr>
        <w:t>01/22-</w:t>
      </w:r>
      <w:r w:rsidR="00A67ED9">
        <w:rPr>
          <w:sz w:val="24"/>
          <w:szCs w:val="24"/>
        </w:rPr>
        <w:t>4.1.1./04</w:t>
      </w:r>
    </w:p>
    <w:p w14:paraId="0881A7DA" w14:textId="77777777" w:rsidR="002C7AF9" w:rsidRDefault="002C7AF9" w:rsidP="003417F9">
      <w:pPr>
        <w:spacing w:after="0"/>
        <w:jc w:val="right"/>
        <w:rPr>
          <w:sz w:val="24"/>
          <w:szCs w:val="24"/>
        </w:rPr>
      </w:pPr>
    </w:p>
    <w:p w14:paraId="41D88A0F" w14:textId="77777777" w:rsidR="001B1F95" w:rsidRDefault="001B1F95" w:rsidP="001B1F95">
      <w:pPr>
        <w:spacing w:after="0"/>
        <w:rPr>
          <w:sz w:val="24"/>
          <w:szCs w:val="24"/>
        </w:rPr>
      </w:pPr>
    </w:p>
    <w:sectPr w:rsidR="001B1F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4EF8" w14:textId="77777777" w:rsidR="00C626DA" w:rsidRDefault="00C626DA" w:rsidP="00C626DA">
      <w:pPr>
        <w:spacing w:after="0" w:line="240" w:lineRule="auto"/>
      </w:pPr>
      <w:r>
        <w:separator/>
      </w:r>
    </w:p>
  </w:endnote>
  <w:endnote w:type="continuationSeparator" w:id="0">
    <w:p w14:paraId="462D35DE" w14:textId="77777777" w:rsidR="00C626DA" w:rsidRDefault="00C626DA" w:rsidP="00C6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726428"/>
      <w:docPartObj>
        <w:docPartGallery w:val="Page Numbers (Bottom of Page)"/>
        <w:docPartUnique/>
      </w:docPartObj>
    </w:sdtPr>
    <w:sdtContent>
      <w:p w14:paraId="45C1C252" w14:textId="42DDEA66" w:rsidR="00C626DA" w:rsidRDefault="00C626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7DCA4" w14:textId="77777777" w:rsidR="00C626DA" w:rsidRDefault="00C62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FFA0" w14:textId="77777777" w:rsidR="00C626DA" w:rsidRDefault="00C626DA" w:rsidP="00C626DA">
      <w:pPr>
        <w:spacing w:after="0" w:line="240" w:lineRule="auto"/>
      </w:pPr>
      <w:r>
        <w:separator/>
      </w:r>
    </w:p>
  </w:footnote>
  <w:footnote w:type="continuationSeparator" w:id="0">
    <w:p w14:paraId="35EA3090" w14:textId="77777777" w:rsidR="00C626DA" w:rsidRDefault="00C626DA" w:rsidP="00C62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4ED8"/>
    <w:multiLevelType w:val="hybridMultilevel"/>
    <w:tmpl w:val="41F23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FA"/>
    <w:rsid w:val="000427C2"/>
    <w:rsid w:val="000762C6"/>
    <w:rsid w:val="00113F28"/>
    <w:rsid w:val="001634ED"/>
    <w:rsid w:val="001B1F95"/>
    <w:rsid w:val="001D2A42"/>
    <w:rsid w:val="00243A49"/>
    <w:rsid w:val="002472A4"/>
    <w:rsid w:val="00265747"/>
    <w:rsid w:val="002C7AF9"/>
    <w:rsid w:val="002E1FB0"/>
    <w:rsid w:val="002E20D4"/>
    <w:rsid w:val="003417F9"/>
    <w:rsid w:val="00393116"/>
    <w:rsid w:val="003D430E"/>
    <w:rsid w:val="00424785"/>
    <w:rsid w:val="00453E2C"/>
    <w:rsid w:val="00491E12"/>
    <w:rsid w:val="004D6427"/>
    <w:rsid w:val="004F53C5"/>
    <w:rsid w:val="005B620B"/>
    <w:rsid w:val="00602A0D"/>
    <w:rsid w:val="00611C17"/>
    <w:rsid w:val="006128A6"/>
    <w:rsid w:val="00615DEA"/>
    <w:rsid w:val="00765432"/>
    <w:rsid w:val="007A68EF"/>
    <w:rsid w:val="007B4527"/>
    <w:rsid w:val="007D422E"/>
    <w:rsid w:val="00811D50"/>
    <w:rsid w:val="008B2A6C"/>
    <w:rsid w:val="00951EB0"/>
    <w:rsid w:val="009A0117"/>
    <w:rsid w:val="009A4B80"/>
    <w:rsid w:val="009B1E2F"/>
    <w:rsid w:val="00A17EBE"/>
    <w:rsid w:val="00A20784"/>
    <w:rsid w:val="00A67ED9"/>
    <w:rsid w:val="00AB2215"/>
    <w:rsid w:val="00B0180D"/>
    <w:rsid w:val="00B55D81"/>
    <w:rsid w:val="00BC2750"/>
    <w:rsid w:val="00BD5AB8"/>
    <w:rsid w:val="00BF02FA"/>
    <w:rsid w:val="00BF7FD0"/>
    <w:rsid w:val="00C01FCE"/>
    <w:rsid w:val="00C626DA"/>
    <w:rsid w:val="00D71017"/>
    <w:rsid w:val="00D9155F"/>
    <w:rsid w:val="00D94825"/>
    <w:rsid w:val="00DA773A"/>
    <w:rsid w:val="00DC0657"/>
    <w:rsid w:val="00E255A5"/>
    <w:rsid w:val="00E5230F"/>
    <w:rsid w:val="00E95DAA"/>
    <w:rsid w:val="00EF16EE"/>
    <w:rsid w:val="00EF225B"/>
    <w:rsid w:val="00F24F60"/>
    <w:rsid w:val="00F86DFC"/>
    <w:rsid w:val="00FD2819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9D91"/>
  <w15:chartTrackingRefBased/>
  <w15:docId w15:val="{E0182AAF-5EBA-47C8-891F-DAF49432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E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7A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DA"/>
  </w:style>
  <w:style w:type="paragraph" w:styleId="Footer">
    <w:name w:val="footer"/>
    <w:basedOn w:val="Normal"/>
    <w:link w:val="FooterChar"/>
    <w:uiPriority w:val="99"/>
    <w:unhideWhenUsed/>
    <w:rsid w:val="00C6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1737</Words>
  <Characters>9903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Cepetić Rogić</dc:creator>
  <cp:keywords/>
  <dc:description/>
  <cp:lastModifiedBy>Maja Cepetić Rogić</cp:lastModifiedBy>
  <cp:revision>3</cp:revision>
  <cp:lastPrinted>2022-12-01T11:44:00Z</cp:lastPrinted>
  <dcterms:created xsi:type="dcterms:W3CDTF">2022-11-16T08:11:00Z</dcterms:created>
  <dcterms:modified xsi:type="dcterms:W3CDTF">2022-12-01T12:24:00Z</dcterms:modified>
</cp:coreProperties>
</file>